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834" w:type="dxa"/>
        <w:jc w:val="center"/>
        <w:tblLayout w:type="fixed"/>
        <w:tblLook w:val="0000" w:firstRow="0" w:lastRow="0" w:firstColumn="0" w:lastColumn="0" w:noHBand="0" w:noVBand="0"/>
      </w:tblPr>
      <w:tblGrid>
        <w:gridCol w:w="6152"/>
        <w:gridCol w:w="6682"/>
      </w:tblGrid>
      <w:tr w:rsidR="002A7BBB" w:rsidRPr="002A7BBB" w14:paraId="49500292" w14:textId="77777777" w:rsidTr="00730AE0">
        <w:trPr>
          <w:trHeight w:val="708"/>
          <w:jc w:val="center"/>
        </w:trPr>
        <w:tc>
          <w:tcPr>
            <w:tcW w:w="6152" w:type="dxa"/>
          </w:tcPr>
          <w:p w14:paraId="21B0DD61" w14:textId="77777777" w:rsidR="002B6D34" w:rsidRPr="002A7BBB" w:rsidRDefault="002B6D34" w:rsidP="006B1D42">
            <w:pPr>
              <w:pStyle w:val="Heading2"/>
              <w:rPr>
                <w:rFonts w:ascii="Times New Roman" w:hAnsi="Times New Roman"/>
                <w:bCs/>
                <w:sz w:val="26"/>
                <w:szCs w:val="26"/>
              </w:rPr>
            </w:pPr>
            <w:bookmarkStart w:id="0" w:name="_GoBack"/>
            <w:bookmarkEnd w:id="0"/>
            <w:r w:rsidRPr="002A7BBB">
              <w:rPr>
                <w:rFonts w:ascii="Times New Roman" w:hAnsi="Times New Roman"/>
                <w:bCs/>
                <w:sz w:val="26"/>
                <w:szCs w:val="26"/>
              </w:rPr>
              <w:t>UBND THÀNH PHỐ HÀ NỘI</w:t>
            </w:r>
          </w:p>
          <w:p w14:paraId="1929A423" w14:textId="234AC496" w:rsidR="002B6D34" w:rsidRPr="002A7BBB" w:rsidRDefault="001C5E9E" w:rsidP="006B1D42">
            <w:pPr>
              <w:spacing w:after="0" w:line="240" w:lineRule="auto"/>
              <w:ind w:left="-250" w:firstLine="250"/>
              <w:jc w:val="center"/>
              <w:rPr>
                <w:sz w:val="26"/>
                <w:szCs w:val="26"/>
              </w:rPr>
            </w:pPr>
            <w:r w:rsidRPr="002A7BBB">
              <w:rPr>
                <w:b/>
                <w:noProof/>
                <w:sz w:val="26"/>
                <w:szCs w:val="26"/>
              </w:rPr>
              <mc:AlternateContent>
                <mc:Choice Requires="wps">
                  <w:drawing>
                    <wp:anchor distT="0" distB="0" distL="114300" distR="114300" simplePos="0" relativeHeight="251657728" behindDoc="0" locked="0" layoutInCell="1" allowOverlap="1" wp14:anchorId="2AC12B93" wp14:editId="56DE2553">
                      <wp:simplePos x="0" y="0"/>
                      <wp:positionH relativeFrom="column">
                        <wp:posOffset>1373505</wp:posOffset>
                      </wp:positionH>
                      <wp:positionV relativeFrom="paragraph">
                        <wp:posOffset>221615</wp:posOffset>
                      </wp:positionV>
                      <wp:extent cx="1151890" cy="0"/>
                      <wp:effectExtent l="7620" t="7620" r="12065" b="11430"/>
                      <wp:wrapNone/>
                      <wp:docPr id="27968026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92B856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15pt,17.45pt" to="198.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"/>
                  </w:pict>
                </mc:Fallback>
              </mc:AlternateContent>
            </w:r>
            <w:r w:rsidR="002B6D34" w:rsidRPr="002A7BBB">
              <w:rPr>
                <w:b/>
                <w:sz w:val="26"/>
                <w:szCs w:val="26"/>
              </w:rPr>
              <w:t>SỞ NÔNG NGHIỆP VÀ MÔI TRƯỜNG</w:t>
            </w:r>
          </w:p>
        </w:tc>
        <w:tc>
          <w:tcPr>
            <w:tcW w:w="6682" w:type="dxa"/>
          </w:tcPr>
          <w:p w14:paraId="6D8A9AA5" w14:textId="77777777" w:rsidR="002B6D34" w:rsidRPr="002A7BBB" w:rsidRDefault="002B6D34" w:rsidP="006B1D42">
            <w:pPr>
              <w:pStyle w:val="BodyText3"/>
              <w:spacing w:after="0"/>
              <w:jc w:val="center"/>
              <w:rPr>
                <w:rFonts w:ascii="Times New Roman" w:hAnsi="Times New Roman"/>
                <w:b/>
                <w:sz w:val="26"/>
                <w:szCs w:val="26"/>
              </w:rPr>
            </w:pPr>
            <w:r w:rsidRPr="002A7BBB">
              <w:rPr>
                <w:rFonts w:ascii="Times New Roman" w:hAnsi="Times New Roman"/>
                <w:b/>
                <w:sz w:val="26"/>
                <w:szCs w:val="26"/>
              </w:rPr>
              <w:t>CỘNG HÒA XÃ HỘI CHỦ NGHĨA VIỆT NAM</w:t>
            </w:r>
          </w:p>
          <w:p w14:paraId="795B942A" w14:textId="5A493BC2" w:rsidR="002B6D34" w:rsidRPr="002A7BBB" w:rsidRDefault="001C5E9E" w:rsidP="006B1D42">
            <w:pPr>
              <w:spacing w:after="0" w:line="240" w:lineRule="auto"/>
              <w:jc w:val="center"/>
              <w:rPr>
                <w:sz w:val="26"/>
                <w:szCs w:val="26"/>
              </w:rPr>
            </w:pPr>
            <w:r w:rsidRPr="002A7BBB">
              <w:rPr>
                <w:noProof/>
                <w:sz w:val="26"/>
                <w:szCs w:val="26"/>
              </w:rPr>
              <mc:AlternateContent>
                <mc:Choice Requires="wps">
                  <w:drawing>
                    <wp:anchor distT="0" distB="0" distL="114300" distR="114300" simplePos="0" relativeHeight="251656704" behindDoc="0" locked="0" layoutInCell="1" allowOverlap="1" wp14:anchorId="4FB16138" wp14:editId="6708DE68">
                      <wp:simplePos x="0" y="0"/>
                      <wp:positionH relativeFrom="column">
                        <wp:posOffset>1075690</wp:posOffset>
                      </wp:positionH>
                      <wp:positionV relativeFrom="paragraph">
                        <wp:posOffset>238125</wp:posOffset>
                      </wp:positionV>
                      <wp:extent cx="1908175" cy="0"/>
                      <wp:effectExtent l="6350" t="5080" r="9525" b="13970"/>
                      <wp:wrapNone/>
                      <wp:docPr id="18619195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3EC372B"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18.75pt" to="234.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"/>
                  </w:pict>
                </mc:Fallback>
              </mc:AlternateContent>
            </w:r>
            <w:r w:rsidR="002B6D34" w:rsidRPr="002A7BBB">
              <w:rPr>
                <w:b/>
                <w:bCs/>
                <w:sz w:val="26"/>
                <w:szCs w:val="26"/>
              </w:rPr>
              <w:t>Độc lập - Tự do - Hạnh phúc</w:t>
            </w:r>
          </w:p>
        </w:tc>
      </w:tr>
      <w:tr w:rsidR="002B6D34" w:rsidRPr="002A7BBB" w14:paraId="4E143FEB" w14:textId="77777777" w:rsidTr="00730AE0">
        <w:trPr>
          <w:trHeight w:val="196"/>
          <w:jc w:val="center"/>
        </w:trPr>
        <w:tc>
          <w:tcPr>
            <w:tcW w:w="6152" w:type="dxa"/>
          </w:tcPr>
          <w:p w14:paraId="1D7F89DC" w14:textId="77777777" w:rsidR="002B6D34" w:rsidRPr="002A7BBB" w:rsidRDefault="002B6D34" w:rsidP="006B1D42">
            <w:pPr>
              <w:spacing w:after="0" w:line="240" w:lineRule="auto"/>
              <w:ind w:left="-250" w:firstLine="250"/>
              <w:jc w:val="center"/>
              <w:rPr>
                <w:iCs/>
                <w:sz w:val="26"/>
                <w:szCs w:val="26"/>
              </w:rPr>
            </w:pPr>
          </w:p>
        </w:tc>
        <w:tc>
          <w:tcPr>
            <w:tcW w:w="6682" w:type="dxa"/>
          </w:tcPr>
          <w:p w14:paraId="40D88933" w14:textId="2E64AFC5" w:rsidR="002B6D34" w:rsidRPr="002A7BBB" w:rsidRDefault="002B6D34" w:rsidP="00B95A39">
            <w:pPr>
              <w:suppressAutoHyphens/>
              <w:spacing w:after="0" w:line="240" w:lineRule="auto"/>
              <w:jc w:val="center"/>
              <w:rPr>
                <w:i/>
                <w:sz w:val="26"/>
                <w:szCs w:val="26"/>
              </w:rPr>
            </w:pPr>
            <w:r w:rsidRPr="002A7BBB">
              <w:rPr>
                <w:i/>
                <w:sz w:val="26"/>
                <w:szCs w:val="26"/>
              </w:rPr>
              <w:t>Hà Nội, ngày        tháng       năm 202</w:t>
            </w:r>
            <w:r w:rsidR="00B95A39">
              <w:rPr>
                <w:i/>
                <w:sz w:val="26"/>
                <w:szCs w:val="26"/>
              </w:rPr>
              <w:t>6</w:t>
            </w:r>
          </w:p>
        </w:tc>
      </w:tr>
    </w:tbl>
    <w:p w14:paraId="79E504C4" w14:textId="77777777" w:rsidR="002B6D34" w:rsidRPr="002A7BBB" w:rsidRDefault="002B6D34" w:rsidP="006B1D42">
      <w:pPr>
        <w:tabs>
          <w:tab w:val="center" w:pos="4536"/>
          <w:tab w:val="left" w:pos="6030"/>
        </w:tabs>
        <w:spacing w:after="0" w:line="240" w:lineRule="auto"/>
        <w:jc w:val="center"/>
        <w:rPr>
          <w:rFonts w:eastAsia="Times New Roman" w:cs="Times New Roman"/>
          <w:b/>
          <w:szCs w:val="28"/>
        </w:rPr>
      </w:pPr>
    </w:p>
    <w:p w14:paraId="6A4E9C06" w14:textId="77777777" w:rsidR="00A433C4" w:rsidRDefault="002B6D34" w:rsidP="00A433C4">
      <w:pPr>
        <w:tabs>
          <w:tab w:val="center" w:pos="4536"/>
          <w:tab w:val="left" w:pos="6030"/>
        </w:tabs>
        <w:spacing w:after="0" w:line="240" w:lineRule="auto"/>
        <w:jc w:val="center"/>
        <w:rPr>
          <w:rFonts w:eastAsia="Times New Roman" w:cs="Times New Roman"/>
          <w:b/>
          <w:szCs w:val="28"/>
        </w:rPr>
      </w:pPr>
      <w:r w:rsidRPr="002A7BBB">
        <w:rPr>
          <w:rFonts w:eastAsia="Times New Roman" w:cs="Times New Roman"/>
          <w:b/>
          <w:szCs w:val="28"/>
        </w:rPr>
        <w:t>BẢN TỔNG</w:t>
      </w:r>
      <w:r w:rsidR="004A2B2C" w:rsidRPr="002A7BBB">
        <w:rPr>
          <w:rFonts w:eastAsia="Times New Roman" w:cs="Times New Roman"/>
          <w:b/>
          <w:szCs w:val="28"/>
        </w:rPr>
        <w:t xml:space="preserve"> SO SÁNH, THUYẾT MINH DỰ THẢO VĂN BẢN QUY PHẠM PHÁP LUẬT SỬA ĐỔI,</w:t>
      </w:r>
    </w:p>
    <w:p w14:paraId="625BA16A" w14:textId="77777777" w:rsidR="00A433C4" w:rsidRDefault="004A2B2C" w:rsidP="00A433C4">
      <w:pPr>
        <w:tabs>
          <w:tab w:val="center" w:pos="4536"/>
          <w:tab w:val="left" w:pos="6030"/>
        </w:tabs>
        <w:spacing w:after="0" w:line="240" w:lineRule="auto"/>
        <w:jc w:val="center"/>
        <w:rPr>
          <w:b/>
          <w:sz w:val="30"/>
          <w:szCs w:val="28"/>
        </w:rPr>
      </w:pPr>
      <w:r w:rsidRPr="002A7BBB">
        <w:rPr>
          <w:rFonts w:eastAsia="Times New Roman" w:cs="Times New Roman"/>
          <w:b/>
          <w:szCs w:val="28"/>
        </w:rPr>
        <w:t>BỔ SUNG, THAY THẾ</w:t>
      </w:r>
      <w:r w:rsidR="007C3F18" w:rsidRPr="002A7BBB">
        <w:rPr>
          <w:rFonts w:eastAsia="Times New Roman" w:cs="Times New Roman"/>
          <w:b/>
          <w:szCs w:val="28"/>
        </w:rPr>
        <w:t xml:space="preserve"> </w:t>
      </w:r>
      <w:r w:rsidR="00B95A39" w:rsidRPr="003B107D">
        <w:rPr>
          <w:b/>
          <w:sz w:val="30"/>
          <w:szCs w:val="28"/>
        </w:rPr>
        <w:t>QUYẾT ĐỊNH</w:t>
      </w:r>
      <w:r w:rsidR="00B95A39">
        <w:rPr>
          <w:b/>
          <w:sz w:val="30"/>
          <w:szCs w:val="28"/>
        </w:rPr>
        <w:t xml:space="preserve"> CỦA UBND QUY ĐỊNH VỀ QUẢN LÝ VÀ</w:t>
      </w:r>
      <w:r w:rsidR="00A433C4">
        <w:rPr>
          <w:b/>
          <w:sz w:val="30"/>
          <w:szCs w:val="28"/>
        </w:rPr>
        <w:t xml:space="preserve"> </w:t>
      </w:r>
      <w:r w:rsidR="00B95A39">
        <w:rPr>
          <w:b/>
          <w:sz w:val="30"/>
          <w:szCs w:val="28"/>
        </w:rPr>
        <w:t>HÀNH LANG</w:t>
      </w:r>
    </w:p>
    <w:p w14:paraId="301376B4" w14:textId="7A491FF3" w:rsidR="00B95A39" w:rsidRPr="00F07E84" w:rsidRDefault="00B95A39" w:rsidP="00A433C4">
      <w:pPr>
        <w:tabs>
          <w:tab w:val="center" w:pos="4536"/>
          <w:tab w:val="left" w:pos="6030"/>
        </w:tabs>
        <w:spacing w:after="0" w:line="240" w:lineRule="auto"/>
        <w:jc w:val="center"/>
        <w:rPr>
          <w:b/>
          <w:bCs/>
          <w:szCs w:val="28"/>
        </w:rPr>
      </w:pPr>
      <w:r>
        <w:rPr>
          <w:b/>
          <w:sz w:val="30"/>
          <w:szCs w:val="28"/>
        </w:rPr>
        <w:t xml:space="preserve">BẢO VỆ ĐỐI VỚI ĐÊ CẤP </w:t>
      </w:r>
      <w:r w:rsidRPr="00F07E84">
        <w:rPr>
          <w:rFonts w:cs=".VnTime"/>
          <w:b/>
          <w:noProof/>
          <w:szCs w:val="28"/>
        </w:rPr>
        <w:t>IV,</w:t>
      </w:r>
      <w:r>
        <w:rPr>
          <w:rFonts w:cs=".VnTime"/>
          <w:b/>
          <w:noProof/>
          <w:szCs w:val="28"/>
        </w:rPr>
        <w:t xml:space="preserve"> </w:t>
      </w:r>
      <w:r w:rsidRPr="00F07E84">
        <w:rPr>
          <w:rFonts w:cs=".VnTime"/>
          <w:b/>
          <w:noProof/>
          <w:szCs w:val="28"/>
        </w:rPr>
        <w:t xml:space="preserve"> </w:t>
      </w:r>
      <w:r>
        <w:rPr>
          <w:rFonts w:cs=".VnTime"/>
          <w:b/>
          <w:noProof/>
          <w:szCs w:val="28"/>
        </w:rPr>
        <w:t>CẤP</w:t>
      </w:r>
      <w:r w:rsidRPr="00F07E84">
        <w:rPr>
          <w:rFonts w:cs=".VnTime"/>
          <w:b/>
          <w:noProof/>
          <w:szCs w:val="28"/>
        </w:rPr>
        <w:t xml:space="preserve"> </w:t>
      </w:r>
      <w:r w:rsidRPr="00F07E84">
        <w:rPr>
          <w:b/>
          <w:noProof/>
          <w:szCs w:val="28"/>
        </w:rPr>
        <w:t>V</w:t>
      </w:r>
      <w:r w:rsidRPr="00F07E84">
        <w:rPr>
          <w:b/>
          <w:bCs/>
          <w:szCs w:val="28"/>
        </w:rPr>
        <w:t xml:space="preserve"> </w:t>
      </w:r>
      <w:r>
        <w:rPr>
          <w:b/>
          <w:bCs/>
          <w:szCs w:val="28"/>
        </w:rPr>
        <w:t>TRÊN ĐỊA BÀN THÀNH PHỐ</w:t>
      </w:r>
    </w:p>
    <w:p w14:paraId="3FD64D56" w14:textId="6D940A13" w:rsidR="00565E4B" w:rsidRPr="002A7BBB" w:rsidRDefault="001C5E9E" w:rsidP="006B1D42">
      <w:pPr>
        <w:spacing w:after="0" w:line="240" w:lineRule="auto"/>
        <w:jc w:val="center"/>
        <w:rPr>
          <w:rFonts w:cs="Times New Roman"/>
          <w:b/>
          <w:i/>
          <w:sz w:val="26"/>
          <w:szCs w:val="26"/>
        </w:rPr>
      </w:pPr>
      <w:r w:rsidRPr="002A7BBB">
        <w:rPr>
          <w:rFonts w:cs="Times New Roman"/>
          <w:b/>
          <w:i/>
          <w:noProof/>
          <w:sz w:val="26"/>
          <w:szCs w:val="26"/>
        </w:rPr>
        <mc:AlternateContent>
          <mc:Choice Requires="wps">
            <w:drawing>
              <wp:anchor distT="0" distB="0" distL="114300" distR="114300" simplePos="0" relativeHeight="251658752" behindDoc="0" locked="0" layoutInCell="1" allowOverlap="1" wp14:anchorId="62EB91BC" wp14:editId="70865C69">
                <wp:simplePos x="0" y="0"/>
                <wp:positionH relativeFrom="column">
                  <wp:posOffset>3230245</wp:posOffset>
                </wp:positionH>
                <wp:positionV relativeFrom="paragraph">
                  <wp:posOffset>97790</wp:posOffset>
                </wp:positionV>
                <wp:extent cx="2324100" cy="0"/>
                <wp:effectExtent l="5080" t="8255" r="13970" b="10795"/>
                <wp:wrapNone/>
                <wp:docPr id="182805348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1B9A3B6" id="_x0000_t32" coordsize="21600,21600" o:spt="32" o:oned="t" path="m,l21600,21600e" filled="f">
                <v:path arrowok="t" fillok="f" o:connecttype="none"/>
                <o:lock v:ext="edit" shapetype="t"/>
              </v:shapetype>
              <v:shape id="AutoShape 4" o:spid="_x0000_s1026" type="#_x0000_t32" style="position:absolute;margin-left:254.35pt;margin-top:7.7pt;width:18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"/>
            </w:pict>
          </mc:Fallback>
        </mc:AlternateContent>
      </w:r>
    </w:p>
    <w:p w14:paraId="57036ABF" w14:textId="76616784" w:rsidR="002B6D34" w:rsidRPr="002A7BBB" w:rsidRDefault="007C3F18" w:rsidP="007C3F18">
      <w:pPr>
        <w:spacing w:before="120" w:after="120" w:line="240" w:lineRule="auto"/>
        <w:ind w:firstLine="567"/>
        <w:jc w:val="both"/>
        <w:rPr>
          <w:rFonts w:cs="Times New Roman"/>
          <w:b/>
          <w:bCs/>
          <w:szCs w:val="28"/>
        </w:rPr>
      </w:pPr>
      <w:r w:rsidRPr="002A7BBB">
        <w:rPr>
          <w:rFonts w:cs="Times New Roman"/>
          <w:b/>
          <w:bCs/>
          <w:szCs w:val="28"/>
        </w:rPr>
        <w:t>Đối với văn bản sửa đổi, bổ sung, thay thế</w:t>
      </w:r>
    </w:p>
    <w:tbl>
      <w:tblPr>
        <w:tblStyle w:val="TableGrid"/>
        <w:tblW w:w="0" w:type="auto"/>
        <w:tblLook w:val="04A0" w:firstRow="1" w:lastRow="0" w:firstColumn="1" w:lastColumn="0" w:noHBand="0" w:noVBand="1"/>
      </w:tblPr>
      <w:tblGrid>
        <w:gridCol w:w="4815"/>
        <w:gridCol w:w="5103"/>
        <w:gridCol w:w="4077"/>
      </w:tblGrid>
      <w:tr w:rsidR="002A7BBB" w:rsidRPr="008124F8" w14:paraId="6F224B59" w14:textId="77777777" w:rsidTr="006D7038">
        <w:tc>
          <w:tcPr>
            <w:tcW w:w="4815" w:type="dxa"/>
          </w:tcPr>
          <w:p w14:paraId="5CA98942" w14:textId="3D254FF5" w:rsidR="007C3F18" w:rsidRPr="008124F8" w:rsidRDefault="007C3F18" w:rsidP="00A36DD0">
            <w:pPr>
              <w:tabs>
                <w:tab w:val="center" w:pos="4536"/>
                <w:tab w:val="left" w:pos="6030"/>
              </w:tabs>
              <w:spacing w:before="40" w:after="40"/>
              <w:jc w:val="center"/>
              <w:rPr>
                <w:rFonts w:cs="Times New Roman"/>
                <w:b/>
                <w:bCs/>
                <w:sz w:val="26"/>
                <w:szCs w:val="26"/>
              </w:rPr>
            </w:pPr>
            <w:r w:rsidRPr="008124F8">
              <w:rPr>
                <w:rFonts w:cs="Times New Roman"/>
                <w:b/>
                <w:bCs/>
                <w:sz w:val="26"/>
                <w:szCs w:val="26"/>
              </w:rPr>
              <w:t xml:space="preserve">VĂN BẢN  QUY PHẠM PHÁP LUẬT HIỆN HÀNH </w:t>
            </w:r>
            <w:r w:rsidR="006E2050" w:rsidRPr="008124F8">
              <w:rPr>
                <w:rFonts w:cs="Times New Roman"/>
                <w:b/>
                <w:bCs/>
                <w:sz w:val="26"/>
                <w:szCs w:val="26"/>
              </w:rPr>
              <w:t>QUYẾT ĐỊNH SỐ</w:t>
            </w:r>
            <w:r w:rsidR="006E2050" w:rsidRPr="008124F8">
              <w:rPr>
                <w:sz w:val="26"/>
                <w:szCs w:val="26"/>
              </w:rPr>
              <w:t xml:space="preserve"> </w:t>
            </w:r>
            <w:r w:rsidR="006E2050" w:rsidRPr="008124F8">
              <w:rPr>
                <w:b/>
                <w:sz w:val="26"/>
                <w:szCs w:val="26"/>
              </w:rPr>
              <w:t>17/2016/QĐ-UBND NGÀY 11/5/2016</w:t>
            </w:r>
          </w:p>
        </w:tc>
        <w:tc>
          <w:tcPr>
            <w:tcW w:w="5103" w:type="dxa"/>
          </w:tcPr>
          <w:p w14:paraId="6F038FA0" w14:textId="7BD4D450" w:rsidR="007C3F18" w:rsidRPr="008124F8" w:rsidRDefault="007C3F18" w:rsidP="00A36DD0">
            <w:pPr>
              <w:spacing w:before="40" w:after="40"/>
              <w:jc w:val="center"/>
              <w:rPr>
                <w:rFonts w:cs="Times New Roman"/>
                <w:b/>
                <w:bCs/>
                <w:sz w:val="26"/>
                <w:szCs w:val="26"/>
              </w:rPr>
            </w:pPr>
            <w:r w:rsidRPr="008124F8">
              <w:rPr>
                <w:rFonts w:cs="Times New Roman"/>
                <w:b/>
                <w:bCs/>
                <w:sz w:val="26"/>
                <w:szCs w:val="26"/>
              </w:rPr>
              <w:t>DỰ THẢO VĂN BẢN QUY PHẠM</w:t>
            </w:r>
            <w:r w:rsidR="006E2050" w:rsidRPr="008124F8">
              <w:rPr>
                <w:rFonts w:cs="Times New Roman"/>
                <w:b/>
                <w:bCs/>
                <w:sz w:val="26"/>
                <w:szCs w:val="26"/>
              </w:rPr>
              <w:t xml:space="preserve"> </w:t>
            </w:r>
            <w:r w:rsidRPr="008124F8">
              <w:rPr>
                <w:rFonts w:cs="Times New Roman"/>
                <w:b/>
                <w:bCs/>
                <w:sz w:val="26"/>
                <w:szCs w:val="26"/>
              </w:rPr>
              <w:t>PHÁP LUẬT SỬA ĐỔI, BỔ SUNG, THAY THẾ</w:t>
            </w:r>
          </w:p>
        </w:tc>
        <w:tc>
          <w:tcPr>
            <w:tcW w:w="4077" w:type="dxa"/>
          </w:tcPr>
          <w:p w14:paraId="76A9E77B" w14:textId="07A390C5" w:rsidR="007C3F18" w:rsidRPr="008124F8" w:rsidRDefault="007C3F18" w:rsidP="00E32716">
            <w:pPr>
              <w:spacing w:before="40" w:after="40"/>
              <w:ind w:firstLine="397"/>
              <w:jc w:val="center"/>
              <w:rPr>
                <w:rFonts w:cs="Times New Roman"/>
                <w:b/>
                <w:bCs/>
                <w:sz w:val="26"/>
                <w:szCs w:val="26"/>
              </w:rPr>
            </w:pPr>
            <w:r w:rsidRPr="008124F8">
              <w:rPr>
                <w:rFonts w:cs="Times New Roman"/>
                <w:b/>
                <w:bCs/>
                <w:sz w:val="26"/>
                <w:szCs w:val="26"/>
              </w:rPr>
              <w:t>THUYẾT MINH</w:t>
            </w:r>
          </w:p>
        </w:tc>
      </w:tr>
      <w:tr w:rsidR="002A7BBB" w:rsidRPr="008124F8" w14:paraId="0F198A89" w14:textId="77777777" w:rsidTr="006D7038">
        <w:tc>
          <w:tcPr>
            <w:tcW w:w="4815" w:type="dxa"/>
          </w:tcPr>
          <w:p w14:paraId="17D313AB" w14:textId="77777777" w:rsidR="00B362B1" w:rsidRPr="008124F8" w:rsidRDefault="00B362B1" w:rsidP="00B727A3">
            <w:pPr>
              <w:spacing w:before="40" w:after="40"/>
              <w:ind w:firstLine="397"/>
              <w:jc w:val="both"/>
              <w:rPr>
                <w:sz w:val="26"/>
                <w:szCs w:val="26"/>
                <w:lang w:val="vi-VN"/>
              </w:rPr>
            </w:pPr>
            <w:r w:rsidRPr="008124F8">
              <w:rPr>
                <w:b/>
                <w:sz w:val="26"/>
                <w:szCs w:val="26"/>
                <w:lang w:val="vi-VN"/>
              </w:rPr>
              <w:t xml:space="preserve">Điều 1. Phạm vi điều chỉnh </w:t>
            </w:r>
          </w:p>
          <w:p w14:paraId="11B1844E" w14:textId="7A6AD092" w:rsidR="007C3F18" w:rsidRPr="008124F8" w:rsidRDefault="0041004E" w:rsidP="006D7038">
            <w:pPr>
              <w:widowControl w:val="0"/>
              <w:autoSpaceDE w:val="0"/>
              <w:autoSpaceDN w:val="0"/>
              <w:spacing w:before="120" w:after="60"/>
              <w:jc w:val="both"/>
              <w:rPr>
                <w:rFonts w:cs="Times New Roman"/>
                <w:sz w:val="26"/>
                <w:szCs w:val="26"/>
              </w:rPr>
            </w:pPr>
            <w:r w:rsidRPr="008124F8">
              <w:rPr>
                <w:rFonts w:eastAsia=".VnTime"/>
                <w:sz w:val="26"/>
                <w:szCs w:val="26"/>
              </w:rPr>
              <w:t xml:space="preserve">Quy định này quy định về </w:t>
            </w:r>
            <w:r w:rsidRPr="008124F8">
              <w:rPr>
                <w:rFonts w:cs=".VnTime"/>
                <w:sz w:val="26"/>
                <w:szCs w:val="26"/>
                <w:lang w:val="vi-VN"/>
              </w:rPr>
              <w:t>hành lang b</w:t>
            </w:r>
            <w:r w:rsidRPr="008124F8">
              <w:rPr>
                <w:rFonts w:cs="Arial"/>
                <w:sz w:val="26"/>
                <w:szCs w:val="26"/>
                <w:lang w:val="vi-VN"/>
              </w:rPr>
              <w:t>ả</w:t>
            </w:r>
            <w:r w:rsidRPr="008124F8">
              <w:rPr>
                <w:rFonts w:cs=".VnTime"/>
                <w:sz w:val="26"/>
                <w:szCs w:val="26"/>
                <w:lang w:val="vi-VN"/>
              </w:rPr>
              <w:t>o v</w:t>
            </w:r>
            <w:r w:rsidRPr="008124F8">
              <w:rPr>
                <w:rFonts w:cs="Arial"/>
                <w:sz w:val="26"/>
                <w:szCs w:val="26"/>
                <w:lang w:val="vi-VN"/>
              </w:rPr>
              <w:t>ệ</w:t>
            </w:r>
            <w:r w:rsidRPr="008124F8">
              <w:rPr>
                <w:rFonts w:cs=".VnTime"/>
                <w:sz w:val="26"/>
                <w:szCs w:val="26"/>
                <w:lang w:val="vi-VN"/>
              </w:rPr>
              <w:t xml:space="preserve"> </w:t>
            </w:r>
            <w:r w:rsidRPr="008124F8">
              <w:rPr>
                <w:rFonts w:cs="Arial"/>
                <w:sz w:val="26"/>
                <w:szCs w:val="26"/>
                <w:lang w:val="vi-VN"/>
              </w:rPr>
              <w:t>đ</w:t>
            </w:r>
            <w:r w:rsidRPr="008124F8">
              <w:rPr>
                <w:rFonts w:cs=".VnTime"/>
                <w:sz w:val="26"/>
                <w:szCs w:val="26"/>
                <w:lang w:val="vi-VN"/>
              </w:rPr>
              <w:t xml:space="preserve">ê </w:t>
            </w:r>
            <w:r w:rsidRPr="008124F8">
              <w:rPr>
                <w:rFonts w:cs="Arial"/>
                <w:sz w:val="26"/>
                <w:szCs w:val="26"/>
                <w:lang w:val="vi-VN"/>
              </w:rPr>
              <w:t>đố</w:t>
            </w:r>
            <w:r w:rsidRPr="008124F8">
              <w:rPr>
                <w:rFonts w:cs=".VnTime"/>
                <w:sz w:val="26"/>
                <w:szCs w:val="26"/>
                <w:lang w:val="vi-VN"/>
              </w:rPr>
              <w:t>i v</w:t>
            </w:r>
            <w:r w:rsidRPr="008124F8">
              <w:rPr>
                <w:rFonts w:cs="Arial"/>
                <w:sz w:val="26"/>
                <w:szCs w:val="26"/>
                <w:lang w:val="vi-VN"/>
              </w:rPr>
              <w:t>ớ</w:t>
            </w:r>
            <w:r w:rsidRPr="008124F8">
              <w:rPr>
                <w:rFonts w:cs=".VnTime"/>
                <w:sz w:val="26"/>
                <w:szCs w:val="26"/>
                <w:lang w:val="vi-VN"/>
              </w:rPr>
              <w:t>i</w:t>
            </w:r>
            <w:r w:rsidRPr="008124F8">
              <w:rPr>
                <w:sz w:val="26"/>
                <w:szCs w:val="26"/>
                <w:lang w:val="vi-VN"/>
              </w:rPr>
              <w:t xml:space="preserve"> </w:t>
            </w:r>
            <w:r w:rsidRPr="008124F8">
              <w:rPr>
                <w:rFonts w:cs="Arial"/>
                <w:sz w:val="26"/>
                <w:szCs w:val="26"/>
              </w:rPr>
              <w:t>đ</w:t>
            </w:r>
            <w:r w:rsidRPr="008124F8">
              <w:rPr>
                <w:rFonts w:cs=".VnTime"/>
                <w:sz w:val="26"/>
                <w:szCs w:val="26"/>
              </w:rPr>
              <w:t xml:space="preserve">ê </w:t>
            </w:r>
            <w:r w:rsidRPr="008124F8">
              <w:rPr>
                <w:sz w:val="26"/>
                <w:szCs w:val="26"/>
                <w:lang w:val="vi-VN"/>
              </w:rPr>
              <w:t>c</w:t>
            </w:r>
            <w:r w:rsidRPr="008124F8">
              <w:rPr>
                <w:rFonts w:cs="Arial"/>
                <w:sz w:val="26"/>
                <w:szCs w:val="26"/>
                <w:lang w:val="vi-VN"/>
              </w:rPr>
              <w:t>ấ</w:t>
            </w:r>
            <w:r w:rsidRPr="008124F8">
              <w:rPr>
                <w:rFonts w:cs=".VnTime"/>
                <w:sz w:val="26"/>
                <w:szCs w:val="26"/>
                <w:lang w:val="vi-VN"/>
              </w:rPr>
              <w:t>p</w:t>
            </w:r>
            <w:r w:rsidRPr="008124F8">
              <w:rPr>
                <w:sz w:val="26"/>
                <w:szCs w:val="26"/>
                <w:lang w:val="vi-VN"/>
              </w:rPr>
              <w:t xml:space="preserve"> IV, c</w:t>
            </w:r>
            <w:r w:rsidRPr="008124F8">
              <w:rPr>
                <w:rFonts w:cs="Arial"/>
                <w:sz w:val="26"/>
                <w:szCs w:val="26"/>
                <w:lang w:val="vi-VN"/>
              </w:rPr>
              <w:t>ấ</w:t>
            </w:r>
            <w:r w:rsidRPr="008124F8">
              <w:rPr>
                <w:rFonts w:cs=".VnTime"/>
                <w:sz w:val="26"/>
                <w:szCs w:val="26"/>
                <w:lang w:val="vi-VN"/>
              </w:rPr>
              <w:t xml:space="preserve">p V trên </w:t>
            </w:r>
            <w:r w:rsidRPr="008124F8">
              <w:rPr>
                <w:rFonts w:cs="Arial"/>
                <w:sz w:val="26"/>
                <w:szCs w:val="26"/>
                <w:lang w:val="vi-VN"/>
              </w:rPr>
              <w:t>đị</w:t>
            </w:r>
            <w:r w:rsidRPr="008124F8">
              <w:rPr>
                <w:rFonts w:cs=".VnTime"/>
                <w:sz w:val="26"/>
                <w:szCs w:val="26"/>
                <w:lang w:val="vi-VN"/>
              </w:rPr>
              <w:t>a bàn thành ph</w:t>
            </w:r>
            <w:r w:rsidRPr="008124F8">
              <w:rPr>
                <w:rFonts w:cs="Arial"/>
                <w:sz w:val="26"/>
                <w:szCs w:val="26"/>
                <w:lang w:val="vi-VN"/>
              </w:rPr>
              <w:t>ố</w:t>
            </w:r>
            <w:r w:rsidRPr="008124F8">
              <w:rPr>
                <w:rFonts w:cs=".VnTime"/>
                <w:sz w:val="26"/>
                <w:szCs w:val="26"/>
                <w:lang w:val="vi-VN"/>
              </w:rPr>
              <w:t xml:space="preserve"> Hà N</w:t>
            </w:r>
            <w:r w:rsidRPr="008124F8">
              <w:rPr>
                <w:rFonts w:cs="Arial"/>
                <w:sz w:val="26"/>
                <w:szCs w:val="26"/>
                <w:lang w:val="vi-VN"/>
              </w:rPr>
              <w:t>ộ</w:t>
            </w:r>
            <w:r w:rsidRPr="008124F8">
              <w:rPr>
                <w:sz w:val="26"/>
                <w:szCs w:val="26"/>
                <w:lang w:val="vi-VN"/>
              </w:rPr>
              <w:t>i</w:t>
            </w:r>
            <w:r w:rsidRPr="008124F8">
              <w:rPr>
                <w:rFonts w:eastAsia=".VnTime"/>
                <w:sz w:val="26"/>
                <w:szCs w:val="26"/>
              </w:rPr>
              <w:t>.</w:t>
            </w:r>
          </w:p>
        </w:tc>
        <w:tc>
          <w:tcPr>
            <w:tcW w:w="5103" w:type="dxa"/>
          </w:tcPr>
          <w:p w14:paraId="244A3A26" w14:textId="77777777" w:rsidR="00820CEE" w:rsidRPr="008124F8" w:rsidRDefault="00820CEE" w:rsidP="00B727A3">
            <w:pPr>
              <w:spacing w:before="40" w:after="40"/>
              <w:ind w:firstLine="397"/>
              <w:jc w:val="both"/>
              <w:rPr>
                <w:sz w:val="26"/>
                <w:szCs w:val="26"/>
                <w:lang w:val="vi-VN"/>
              </w:rPr>
            </w:pPr>
            <w:r w:rsidRPr="008124F8">
              <w:rPr>
                <w:b/>
                <w:sz w:val="26"/>
                <w:szCs w:val="26"/>
                <w:lang w:val="vi-VN"/>
              </w:rPr>
              <w:t xml:space="preserve">Điều 1. Phạm vi điều chỉnh </w:t>
            </w:r>
          </w:p>
          <w:p w14:paraId="622D5842" w14:textId="350E233E" w:rsidR="007C3F18" w:rsidRPr="008124F8" w:rsidRDefault="00B07E98" w:rsidP="006D7038">
            <w:pPr>
              <w:widowControl w:val="0"/>
              <w:autoSpaceDE w:val="0"/>
              <w:autoSpaceDN w:val="0"/>
              <w:spacing w:before="120" w:after="120"/>
              <w:jc w:val="both"/>
              <w:rPr>
                <w:rFonts w:cs="Times New Roman"/>
                <w:sz w:val="26"/>
                <w:szCs w:val="26"/>
              </w:rPr>
            </w:pPr>
            <w:r w:rsidRPr="008124F8">
              <w:rPr>
                <w:rFonts w:eastAsia=".VnTime"/>
                <w:sz w:val="26"/>
                <w:szCs w:val="26"/>
              </w:rPr>
              <w:t xml:space="preserve">Quy định này quy định về quản lý và </w:t>
            </w:r>
            <w:r w:rsidRPr="008124F8">
              <w:rPr>
                <w:rFonts w:cs=".VnTime"/>
                <w:sz w:val="26"/>
                <w:szCs w:val="26"/>
                <w:lang w:val="vi-VN"/>
              </w:rPr>
              <w:t>hành lang b</w:t>
            </w:r>
            <w:r w:rsidRPr="008124F8">
              <w:rPr>
                <w:rFonts w:cs="Arial"/>
                <w:sz w:val="26"/>
                <w:szCs w:val="26"/>
                <w:lang w:val="vi-VN"/>
              </w:rPr>
              <w:t>ả</w:t>
            </w:r>
            <w:r w:rsidRPr="008124F8">
              <w:rPr>
                <w:rFonts w:cs=".VnTime"/>
                <w:sz w:val="26"/>
                <w:szCs w:val="26"/>
                <w:lang w:val="vi-VN"/>
              </w:rPr>
              <w:t>o v</w:t>
            </w:r>
            <w:r w:rsidRPr="008124F8">
              <w:rPr>
                <w:rFonts w:cs="Arial"/>
                <w:sz w:val="26"/>
                <w:szCs w:val="26"/>
                <w:lang w:val="vi-VN"/>
              </w:rPr>
              <w:t>ệ</w:t>
            </w:r>
            <w:r w:rsidRPr="008124F8">
              <w:rPr>
                <w:rFonts w:cs=".VnTime"/>
                <w:sz w:val="26"/>
                <w:szCs w:val="26"/>
                <w:lang w:val="vi-VN"/>
              </w:rPr>
              <w:t xml:space="preserve"> </w:t>
            </w:r>
            <w:r w:rsidRPr="008124F8">
              <w:rPr>
                <w:rFonts w:cs="Arial"/>
                <w:sz w:val="26"/>
                <w:szCs w:val="26"/>
                <w:lang w:val="vi-VN"/>
              </w:rPr>
              <w:t>đố</w:t>
            </w:r>
            <w:r w:rsidRPr="008124F8">
              <w:rPr>
                <w:rFonts w:cs=".VnTime"/>
                <w:sz w:val="26"/>
                <w:szCs w:val="26"/>
                <w:lang w:val="vi-VN"/>
              </w:rPr>
              <w:t>i v</w:t>
            </w:r>
            <w:r w:rsidRPr="008124F8">
              <w:rPr>
                <w:rFonts w:cs="Arial"/>
                <w:sz w:val="26"/>
                <w:szCs w:val="26"/>
                <w:lang w:val="vi-VN"/>
              </w:rPr>
              <w:t>ớ</w:t>
            </w:r>
            <w:r w:rsidRPr="008124F8">
              <w:rPr>
                <w:rFonts w:cs=".VnTime"/>
                <w:sz w:val="26"/>
                <w:szCs w:val="26"/>
                <w:lang w:val="vi-VN"/>
              </w:rPr>
              <w:t>i</w:t>
            </w:r>
            <w:r w:rsidRPr="008124F8">
              <w:rPr>
                <w:sz w:val="26"/>
                <w:szCs w:val="26"/>
                <w:lang w:val="vi-VN"/>
              </w:rPr>
              <w:t xml:space="preserve"> </w:t>
            </w:r>
            <w:r w:rsidRPr="008124F8">
              <w:rPr>
                <w:rFonts w:cs="Arial"/>
                <w:sz w:val="26"/>
                <w:szCs w:val="26"/>
              </w:rPr>
              <w:t>đ</w:t>
            </w:r>
            <w:r w:rsidRPr="008124F8">
              <w:rPr>
                <w:rFonts w:cs=".VnTime"/>
                <w:sz w:val="26"/>
                <w:szCs w:val="26"/>
              </w:rPr>
              <w:t xml:space="preserve">ê </w:t>
            </w:r>
            <w:r w:rsidRPr="008124F8">
              <w:rPr>
                <w:sz w:val="26"/>
                <w:szCs w:val="26"/>
                <w:lang w:val="vi-VN"/>
              </w:rPr>
              <w:t>c</w:t>
            </w:r>
            <w:r w:rsidRPr="008124F8">
              <w:rPr>
                <w:rFonts w:cs="Arial"/>
                <w:sz w:val="26"/>
                <w:szCs w:val="26"/>
                <w:lang w:val="vi-VN"/>
              </w:rPr>
              <w:t>ấ</w:t>
            </w:r>
            <w:r w:rsidRPr="008124F8">
              <w:rPr>
                <w:rFonts w:cs=".VnTime"/>
                <w:sz w:val="26"/>
                <w:szCs w:val="26"/>
                <w:lang w:val="vi-VN"/>
              </w:rPr>
              <w:t>p</w:t>
            </w:r>
            <w:r w:rsidRPr="008124F8">
              <w:rPr>
                <w:sz w:val="26"/>
                <w:szCs w:val="26"/>
                <w:lang w:val="vi-VN"/>
              </w:rPr>
              <w:t xml:space="preserve"> IV, c</w:t>
            </w:r>
            <w:r w:rsidRPr="008124F8">
              <w:rPr>
                <w:rFonts w:cs="Arial"/>
                <w:sz w:val="26"/>
                <w:szCs w:val="26"/>
                <w:lang w:val="vi-VN"/>
              </w:rPr>
              <w:t>ấ</w:t>
            </w:r>
            <w:r w:rsidRPr="008124F8">
              <w:rPr>
                <w:rFonts w:cs=".VnTime"/>
                <w:sz w:val="26"/>
                <w:szCs w:val="26"/>
                <w:lang w:val="vi-VN"/>
              </w:rPr>
              <w:t xml:space="preserve">p V trên </w:t>
            </w:r>
            <w:r w:rsidRPr="008124F8">
              <w:rPr>
                <w:rFonts w:cs="Arial"/>
                <w:sz w:val="26"/>
                <w:szCs w:val="26"/>
                <w:lang w:val="vi-VN"/>
              </w:rPr>
              <w:t>đị</w:t>
            </w:r>
            <w:r w:rsidRPr="008124F8">
              <w:rPr>
                <w:rFonts w:cs=".VnTime"/>
                <w:sz w:val="26"/>
                <w:szCs w:val="26"/>
                <w:lang w:val="vi-VN"/>
              </w:rPr>
              <w:t>a bàn thành ph</w:t>
            </w:r>
            <w:r w:rsidRPr="008124F8">
              <w:rPr>
                <w:rFonts w:cs="Arial"/>
                <w:sz w:val="26"/>
                <w:szCs w:val="26"/>
                <w:lang w:val="vi-VN"/>
              </w:rPr>
              <w:t>ố</w:t>
            </w:r>
            <w:r w:rsidRPr="008124F8">
              <w:rPr>
                <w:rFonts w:cs=".VnTime"/>
                <w:sz w:val="26"/>
                <w:szCs w:val="26"/>
                <w:lang w:val="vi-VN"/>
              </w:rPr>
              <w:t xml:space="preserve"> Hà N</w:t>
            </w:r>
            <w:r w:rsidRPr="008124F8">
              <w:rPr>
                <w:rFonts w:cs="Arial"/>
                <w:sz w:val="26"/>
                <w:szCs w:val="26"/>
                <w:lang w:val="vi-VN"/>
              </w:rPr>
              <w:t>ộ</w:t>
            </w:r>
            <w:r w:rsidRPr="008124F8">
              <w:rPr>
                <w:sz w:val="26"/>
                <w:szCs w:val="26"/>
                <w:lang w:val="vi-VN"/>
              </w:rPr>
              <w:t>i</w:t>
            </w:r>
            <w:r w:rsidRPr="008124F8">
              <w:rPr>
                <w:rFonts w:eastAsia=".VnTime"/>
                <w:sz w:val="26"/>
                <w:szCs w:val="26"/>
              </w:rPr>
              <w:t>.</w:t>
            </w:r>
          </w:p>
        </w:tc>
        <w:tc>
          <w:tcPr>
            <w:tcW w:w="4077" w:type="dxa"/>
          </w:tcPr>
          <w:p w14:paraId="3F6688E4" w14:textId="77777777" w:rsidR="007C3F18" w:rsidRPr="008124F8" w:rsidRDefault="007C3F18" w:rsidP="00B727A3">
            <w:pPr>
              <w:spacing w:before="40" w:after="40"/>
              <w:ind w:firstLine="397"/>
              <w:jc w:val="both"/>
              <w:rPr>
                <w:rFonts w:cs="Times New Roman"/>
                <w:sz w:val="26"/>
                <w:szCs w:val="26"/>
              </w:rPr>
            </w:pPr>
          </w:p>
          <w:p w14:paraId="009FD776" w14:textId="634A7E6A" w:rsidR="00B727A3" w:rsidRPr="008124F8" w:rsidRDefault="003D0F6E" w:rsidP="005652D5">
            <w:pPr>
              <w:spacing w:before="40" w:after="40"/>
              <w:jc w:val="center"/>
              <w:rPr>
                <w:sz w:val="26"/>
                <w:szCs w:val="26"/>
              </w:rPr>
            </w:pPr>
            <w:r w:rsidRPr="008124F8">
              <w:rPr>
                <w:rFonts w:cs="Times New Roman"/>
                <w:sz w:val="26"/>
                <w:szCs w:val="26"/>
              </w:rPr>
              <w:t>Giữ nguyên</w:t>
            </w:r>
          </w:p>
        </w:tc>
      </w:tr>
      <w:tr w:rsidR="002A7BBB" w:rsidRPr="008124F8" w14:paraId="7A600AA2" w14:textId="77777777" w:rsidTr="006D7038">
        <w:tc>
          <w:tcPr>
            <w:tcW w:w="4815" w:type="dxa"/>
          </w:tcPr>
          <w:p w14:paraId="4C4A8D00" w14:textId="77777777" w:rsidR="00510FCB" w:rsidRPr="008124F8" w:rsidRDefault="00510FCB" w:rsidP="00B727A3">
            <w:pPr>
              <w:spacing w:before="40" w:after="40"/>
              <w:ind w:firstLine="397"/>
              <w:jc w:val="both"/>
              <w:rPr>
                <w:sz w:val="26"/>
                <w:szCs w:val="26"/>
                <w:lang w:val="vi-VN"/>
              </w:rPr>
            </w:pPr>
            <w:r w:rsidRPr="008124F8">
              <w:rPr>
                <w:b/>
                <w:sz w:val="26"/>
                <w:szCs w:val="26"/>
                <w:lang w:val="vi-VN"/>
              </w:rPr>
              <w:t xml:space="preserve">Điều 2. Đối tượng áp dụng </w:t>
            </w:r>
          </w:p>
          <w:p w14:paraId="61E453E1" w14:textId="4B75E1CA" w:rsidR="007C3F18" w:rsidRPr="008124F8" w:rsidRDefault="00B07E98" w:rsidP="006D7038">
            <w:pPr>
              <w:spacing w:before="120" w:after="60"/>
              <w:jc w:val="both"/>
              <w:rPr>
                <w:sz w:val="26"/>
                <w:szCs w:val="26"/>
              </w:rPr>
            </w:pPr>
            <w:r w:rsidRPr="008124F8">
              <w:rPr>
                <w:sz w:val="26"/>
                <w:szCs w:val="26"/>
              </w:rPr>
              <w:t xml:space="preserve">Quy định này áp dụng đối với các </w:t>
            </w:r>
            <w:r w:rsidR="00904975" w:rsidRPr="008124F8">
              <w:rPr>
                <w:sz w:val="26"/>
                <w:szCs w:val="26"/>
              </w:rPr>
              <w:t xml:space="preserve">cơ quan, </w:t>
            </w:r>
            <w:r w:rsidRPr="008124F8">
              <w:rPr>
                <w:sz w:val="26"/>
                <w:szCs w:val="26"/>
              </w:rPr>
              <w:t>tổ chức, cá nhân</w:t>
            </w:r>
            <w:r w:rsidR="00904975" w:rsidRPr="008124F8">
              <w:rPr>
                <w:sz w:val="26"/>
                <w:szCs w:val="26"/>
              </w:rPr>
              <w:t xml:space="preserve"> trong nước, tổ chức, cá nhân nước</w:t>
            </w:r>
            <w:r w:rsidRPr="008124F8">
              <w:rPr>
                <w:sz w:val="26"/>
                <w:szCs w:val="26"/>
              </w:rPr>
              <w:t xml:space="preserve"> </w:t>
            </w:r>
            <w:r w:rsidR="00904975" w:rsidRPr="008124F8">
              <w:rPr>
                <w:sz w:val="26"/>
                <w:szCs w:val="26"/>
              </w:rPr>
              <w:t xml:space="preserve">ngoài </w:t>
            </w:r>
            <w:r w:rsidRPr="008124F8">
              <w:rPr>
                <w:sz w:val="26"/>
                <w:szCs w:val="26"/>
              </w:rPr>
              <w:t>có hoạt động liên quan đến các tuyến đê cấp IV, cấp V trên địa bàn thành phố Hà Nội.</w:t>
            </w:r>
          </w:p>
        </w:tc>
        <w:tc>
          <w:tcPr>
            <w:tcW w:w="5103" w:type="dxa"/>
          </w:tcPr>
          <w:p w14:paraId="75AE6D64" w14:textId="77777777" w:rsidR="00820CEE" w:rsidRPr="008124F8" w:rsidRDefault="00820CEE" w:rsidP="00B727A3">
            <w:pPr>
              <w:spacing w:before="40" w:after="40"/>
              <w:ind w:firstLine="397"/>
              <w:jc w:val="both"/>
              <w:rPr>
                <w:sz w:val="26"/>
                <w:szCs w:val="26"/>
                <w:lang w:val="vi-VN"/>
              </w:rPr>
            </w:pPr>
            <w:r w:rsidRPr="008124F8">
              <w:rPr>
                <w:b/>
                <w:sz w:val="26"/>
                <w:szCs w:val="26"/>
                <w:lang w:val="vi-VN"/>
              </w:rPr>
              <w:t xml:space="preserve">Điều 2. Đối tượng áp dụng </w:t>
            </w:r>
          </w:p>
          <w:p w14:paraId="0F72C73B" w14:textId="6ED06314" w:rsidR="007C3F18" w:rsidRPr="008124F8" w:rsidRDefault="00B07E98" w:rsidP="006D7038">
            <w:pPr>
              <w:spacing w:before="120" w:after="60"/>
              <w:jc w:val="both"/>
              <w:rPr>
                <w:sz w:val="26"/>
                <w:szCs w:val="26"/>
              </w:rPr>
            </w:pPr>
            <w:r w:rsidRPr="008124F8">
              <w:rPr>
                <w:sz w:val="26"/>
                <w:szCs w:val="26"/>
              </w:rPr>
              <w:t>Quy định này áp dụng đối với các tổ chức, cá nhân có hoạt động liên quan đến các tuyến đê cấp IV, cấp V trên địa bàn thành phố Hà Nội.</w:t>
            </w:r>
          </w:p>
        </w:tc>
        <w:tc>
          <w:tcPr>
            <w:tcW w:w="4077" w:type="dxa"/>
          </w:tcPr>
          <w:p w14:paraId="4151CE31" w14:textId="493C9853" w:rsidR="007C3F18" w:rsidRPr="008124F8" w:rsidRDefault="00511DC6" w:rsidP="00EA73F8">
            <w:pPr>
              <w:spacing w:before="40" w:after="40"/>
              <w:jc w:val="both"/>
              <w:rPr>
                <w:rFonts w:cs="Times New Roman"/>
                <w:sz w:val="26"/>
                <w:szCs w:val="26"/>
              </w:rPr>
            </w:pPr>
            <w:r w:rsidRPr="008124F8">
              <w:rPr>
                <w:rFonts w:cs="Times New Roman"/>
                <w:sz w:val="26"/>
                <w:szCs w:val="26"/>
              </w:rPr>
              <w:t xml:space="preserve">Điều chỉnh </w:t>
            </w:r>
            <w:r w:rsidR="00A46248" w:rsidRPr="008124F8">
              <w:rPr>
                <w:rFonts w:cs="Times New Roman"/>
                <w:sz w:val="26"/>
                <w:szCs w:val="26"/>
              </w:rPr>
              <w:t xml:space="preserve">đối tượng áp dụng </w:t>
            </w:r>
            <w:r w:rsidR="003F2B98" w:rsidRPr="008124F8">
              <w:rPr>
                <w:sz w:val="26"/>
                <w:szCs w:val="26"/>
              </w:rPr>
              <w:t>đối với các tổ chức, cá nhân có hoạt động liên quan đến các tuyến đê cấp IV, cấp V trên địa bàn thành phố Hà Nội</w:t>
            </w:r>
            <w:r w:rsidR="00A46248" w:rsidRPr="008124F8">
              <w:rPr>
                <w:rFonts w:cs="Times New Roman"/>
                <w:sz w:val="26"/>
                <w:szCs w:val="26"/>
              </w:rPr>
              <w:t xml:space="preserve"> </w:t>
            </w:r>
          </w:p>
        </w:tc>
      </w:tr>
      <w:tr w:rsidR="007C43A4" w:rsidRPr="008124F8" w14:paraId="37FC0248" w14:textId="77777777" w:rsidTr="006D7038">
        <w:tc>
          <w:tcPr>
            <w:tcW w:w="4815" w:type="dxa"/>
          </w:tcPr>
          <w:p w14:paraId="081E8108" w14:textId="77777777" w:rsidR="007C43A4" w:rsidRPr="008124F8" w:rsidRDefault="007C43A4" w:rsidP="007C43A4">
            <w:pPr>
              <w:spacing w:before="120" w:after="120"/>
              <w:ind w:firstLine="720"/>
              <w:jc w:val="both"/>
              <w:rPr>
                <w:b/>
                <w:bCs/>
                <w:sz w:val="26"/>
                <w:szCs w:val="26"/>
                <w:lang w:val="vi-VN"/>
              </w:rPr>
            </w:pPr>
            <w:r w:rsidRPr="008124F8">
              <w:rPr>
                <w:b/>
                <w:sz w:val="26"/>
                <w:szCs w:val="26"/>
              </w:rPr>
              <w:t>Điều 3. Quản lý và h</w:t>
            </w:r>
            <w:r w:rsidRPr="008124F8">
              <w:rPr>
                <w:b/>
                <w:bCs/>
                <w:sz w:val="26"/>
                <w:szCs w:val="26"/>
                <w:lang w:val="vi-VN"/>
              </w:rPr>
              <w:t>ành lang bảo vệ đối với đê cấp IV, cấp V</w:t>
            </w:r>
          </w:p>
          <w:p w14:paraId="7F486281" w14:textId="3F08C307" w:rsidR="007C43A4" w:rsidRPr="008124F8" w:rsidRDefault="007C43A4" w:rsidP="002D4ACB">
            <w:pPr>
              <w:spacing w:before="120" w:after="120"/>
              <w:jc w:val="both"/>
              <w:rPr>
                <w:sz w:val="26"/>
                <w:szCs w:val="26"/>
                <w:lang w:val="vi-VN"/>
              </w:rPr>
            </w:pPr>
            <w:r w:rsidRPr="008124F8">
              <w:rPr>
                <w:sz w:val="26"/>
                <w:szCs w:val="26"/>
              </w:rPr>
              <w:t xml:space="preserve">1. </w:t>
            </w:r>
            <w:r w:rsidRPr="008124F8">
              <w:rPr>
                <w:sz w:val="26"/>
                <w:szCs w:val="26"/>
                <w:lang w:val="vi-VN"/>
              </w:rPr>
              <w:t>Hành lang bảo vệ đối với đê cấp IV, cấp V được tính từ chân đê trở ra 5 mét về phía sông và phía đồng.</w:t>
            </w:r>
          </w:p>
          <w:p w14:paraId="5184EB14" w14:textId="247EE224" w:rsidR="007C43A4" w:rsidRPr="008124F8" w:rsidRDefault="007C43A4" w:rsidP="002D4ACB">
            <w:pPr>
              <w:spacing w:before="120" w:after="120"/>
              <w:jc w:val="both"/>
              <w:rPr>
                <w:sz w:val="26"/>
                <w:szCs w:val="26"/>
                <w:lang w:val="pt-BR"/>
              </w:rPr>
            </w:pPr>
            <w:r w:rsidRPr="008124F8">
              <w:rPr>
                <w:sz w:val="26"/>
                <w:szCs w:val="26"/>
              </w:rPr>
              <w:lastRenderedPageBreak/>
              <w:t xml:space="preserve">1. Ủy ban nhân dân cấp các quận, huyện, thị xã (cấp huyện) chịu trách nhiệm trực tiếp quản lý đối với đê </w:t>
            </w:r>
            <w:r w:rsidRPr="008124F8">
              <w:rPr>
                <w:rFonts w:cs=".VnTime"/>
                <w:noProof/>
                <w:sz w:val="26"/>
                <w:szCs w:val="26"/>
              </w:rPr>
              <w:t>c</w:t>
            </w:r>
            <w:r w:rsidRPr="008124F8">
              <w:rPr>
                <w:rFonts w:cs="Arial"/>
                <w:noProof/>
                <w:sz w:val="26"/>
                <w:szCs w:val="26"/>
              </w:rPr>
              <w:t>ấ</w:t>
            </w:r>
            <w:r w:rsidRPr="008124F8">
              <w:rPr>
                <w:rFonts w:cs=".VnTime"/>
                <w:noProof/>
                <w:sz w:val="26"/>
                <w:szCs w:val="26"/>
              </w:rPr>
              <w:t>p IV, c</w:t>
            </w:r>
            <w:r w:rsidRPr="008124F8">
              <w:rPr>
                <w:rFonts w:cs="Arial"/>
                <w:noProof/>
                <w:sz w:val="26"/>
                <w:szCs w:val="26"/>
              </w:rPr>
              <w:t>ấ</w:t>
            </w:r>
            <w:r w:rsidRPr="008124F8">
              <w:rPr>
                <w:rFonts w:cs=".VnTime"/>
                <w:noProof/>
                <w:sz w:val="26"/>
                <w:szCs w:val="26"/>
              </w:rPr>
              <w:t xml:space="preserve">p </w:t>
            </w:r>
            <w:r w:rsidRPr="008124F8">
              <w:rPr>
                <w:noProof/>
                <w:sz w:val="26"/>
                <w:szCs w:val="26"/>
              </w:rPr>
              <w:t>V trên địa bàn.</w:t>
            </w:r>
          </w:p>
        </w:tc>
        <w:tc>
          <w:tcPr>
            <w:tcW w:w="5103" w:type="dxa"/>
          </w:tcPr>
          <w:p w14:paraId="291A6306" w14:textId="77777777" w:rsidR="007C43A4" w:rsidRPr="008124F8" w:rsidRDefault="007C43A4" w:rsidP="007C43A4">
            <w:pPr>
              <w:spacing w:before="120" w:after="120"/>
              <w:ind w:firstLine="720"/>
              <w:jc w:val="both"/>
              <w:rPr>
                <w:b/>
                <w:bCs/>
                <w:sz w:val="26"/>
                <w:szCs w:val="26"/>
                <w:lang w:val="vi-VN"/>
              </w:rPr>
            </w:pPr>
            <w:r w:rsidRPr="008124F8">
              <w:rPr>
                <w:b/>
                <w:sz w:val="26"/>
                <w:szCs w:val="26"/>
              </w:rPr>
              <w:lastRenderedPageBreak/>
              <w:t>Điều 3. Quản lý và h</w:t>
            </w:r>
            <w:r w:rsidRPr="008124F8">
              <w:rPr>
                <w:b/>
                <w:bCs/>
                <w:sz w:val="26"/>
                <w:szCs w:val="26"/>
                <w:lang w:val="vi-VN"/>
              </w:rPr>
              <w:t>ành lang bảo vệ đối với đê cấp IV, cấp V</w:t>
            </w:r>
          </w:p>
          <w:p w14:paraId="7455A1A9" w14:textId="77777777" w:rsidR="007C43A4" w:rsidRPr="008124F8" w:rsidRDefault="007C43A4" w:rsidP="002D4ACB">
            <w:pPr>
              <w:spacing w:before="120" w:after="120"/>
              <w:jc w:val="both"/>
              <w:rPr>
                <w:sz w:val="26"/>
                <w:szCs w:val="26"/>
              </w:rPr>
            </w:pPr>
            <w:r w:rsidRPr="008124F8">
              <w:rPr>
                <w:sz w:val="26"/>
                <w:szCs w:val="26"/>
              </w:rPr>
              <w:t xml:space="preserve">1. Ủy ban nhân dân cấp xã chịu trách nhiệm trực tiếp quản lý đối với đê </w:t>
            </w:r>
            <w:r w:rsidRPr="008124F8">
              <w:rPr>
                <w:rFonts w:cs=".VnTime"/>
                <w:noProof/>
                <w:sz w:val="26"/>
                <w:szCs w:val="26"/>
              </w:rPr>
              <w:t>c</w:t>
            </w:r>
            <w:r w:rsidRPr="008124F8">
              <w:rPr>
                <w:rFonts w:cs="Arial"/>
                <w:noProof/>
                <w:sz w:val="26"/>
                <w:szCs w:val="26"/>
              </w:rPr>
              <w:t>ấ</w:t>
            </w:r>
            <w:r w:rsidRPr="008124F8">
              <w:rPr>
                <w:rFonts w:cs=".VnTime"/>
                <w:noProof/>
                <w:sz w:val="26"/>
                <w:szCs w:val="26"/>
              </w:rPr>
              <w:t>p IV, c</w:t>
            </w:r>
            <w:r w:rsidRPr="008124F8">
              <w:rPr>
                <w:rFonts w:cs="Arial"/>
                <w:noProof/>
                <w:sz w:val="26"/>
                <w:szCs w:val="26"/>
              </w:rPr>
              <w:t>ấ</w:t>
            </w:r>
            <w:r w:rsidRPr="008124F8">
              <w:rPr>
                <w:rFonts w:cs=".VnTime"/>
                <w:noProof/>
                <w:sz w:val="26"/>
                <w:szCs w:val="26"/>
              </w:rPr>
              <w:t xml:space="preserve">p </w:t>
            </w:r>
            <w:r w:rsidRPr="008124F8">
              <w:rPr>
                <w:noProof/>
                <w:sz w:val="26"/>
                <w:szCs w:val="26"/>
              </w:rPr>
              <w:t>V trên địa bàn.</w:t>
            </w:r>
          </w:p>
          <w:p w14:paraId="733B2C6A" w14:textId="3B5AC686" w:rsidR="007C43A4" w:rsidRPr="008124F8" w:rsidRDefault="007C43A4" w:rsidP="002D4ACB">
            <w:pPr>
              <w:spacing w:before="120" w:after="120"/>
              <w:jc w:val="both"/>
              <w:rPr>
                <w:sz w:val="26"/>
                <w:szCs w:val="26"/>
                <w:lang w:val="pt-BR"/>
              </w:rPr>
            </w:pPr>
            <w:r w:rsidRPr="008124F8">
              <w:rPr>
                <w:sz w:val="26"/>
                <w:szCs w:val="26"/>
              </w:rPr>
              <w:lastRenderedPageBreak/>
              <w:t xml:space="preserve">2. </w:t>
            </w:r>
            <w:r w:rsidRPr="008124F8">
              <w:rPr>
                <w:sz w:val="26"/>
                <w:szCs w:val="26"/>
                <w:lang w:val="vi-VN"/>
              </w:rPr>
              <w:t>Hành lang bảo vệ đối với đê cấp IV, cấp V được tính từ chân đê trở ra 5 mét về phía sông và phía đồng.</w:t>
            </w:r>
          </w:p>
        </w:tc>
        <w:tc>
          <w:tcPr>
            <w:tcW w:w="4077" w:type="dxa"/>
          </w:tcPr>
          <w:p w14:paraId="1B256D46" w14:textId="77777777" w:rsidR="007C43A4" w:rsidRPr="008124F8" w:rsidRDefault="007C43A4" w:rsidP="00D135BD">
            <w:pPr>
              <w:spacing w:before="40" w:after="40"/>
              <w:jc w:val="both"/>
              <w:rPr>
                <w:sz w:val="26"/>
                <w:szCs w:val="26"/>
                <w:lang w:val="vi-VN"/>
              </w:rPr>
            </w:pPr>
            <w:r w:rsidRPr="008124F8">
              <w:rPr>
                <w:rFonts w:cs="Times New Roman"/>
                <w:sz w:val="26"/>
                <w:szCs w:val="26"/>
              </w:rPr>
              <w:lastRenderedPageBreak/>
              <w:t xml:space="preserve">Giữ nguyên quy định </w:t>
            </w:r>
            <w:r w:rsidRPr="008124F8">
              <w:rPr>
                <w:sz w:val="26"/>
                <w:szCs w:val="26"/>
                <w:lang w:val="vi-VN"/>
              </w:rPr>
              <w:t>Hành lang bảo vệ đối với đê cấp IV, cấp V được tính từ chân đê trở ra 5 mét về phía sông và phía đồng.</w:t>
            </w:r>
          </w:p>
          <w:p w14:paraId="4023C9A8" w14:textId="38DAC23F" w:rsidR="002E0ED8" w:rsidRPr="008124F8" w:rsidRDefault="009F5ED3" w:rsidP="002E6EF6">
            <w:pPr>
              <w:spacing w:before="120" w:after="120"/>
              <w:jc w:val="both"/>
              <w:rPr>
                <w:rFonts w:cs="Times New Roman"/>
                <w:sz w:val="26"/>
                <w:szCs w:val="26"/>
              </w:rPr>
            </w:pPr>
            <w:r w:rsidRPr="008124F8">
              <w:rPr>
                <w:sz w:val="26"/>
                <w:szCs w:val="26"/>
              </w:rPr>
              <w:lastRenderedPageBreak/>
              <w:t xml:space="preserve">Giao Ủy ban nhân dân cấp xã chịu trách nhiệm trực tiếp quản lý đối với đê </w:t>
            </w:r>
            <w:r w:rsidRPr="008124F8">
              <w:rPr>
                <w:rFonts w:cs=".VnTime"/>
                <w:noProof/>
                <w:sz w:val="26"/>
                <w:szCs w:val="26"/>
              </w:rPr>
              <w:t>c</w:t>
            </w:r>
            <w:r w:rsidRPr="008124F8">
              <w:rPr>
                <w:rFonts w:cs="Arial"/>
                <w:noProof/>
                <w:sz w:val="26"/>
                <w:szCs w:val="26"/>
              </w:rPr>
              <w:t>ấ</w:t>
            </w:r>
            <w:r w:rsidRPr="008124F8">
              <w:rPr>
                <w:rFonts w:cs=".VnTime"/>
                <w:noProof/>
                <w:sz w:val="26"/>
                <w:szCs w:val="26"/>
              </w:rPr>
              <w:t>p IV, c</w:t>
            </w:r>
            <w:r w:rsidRPr="008124F8">
              <w:rPr>
                <w:rFonts w:cs="Arial"/>
                <w:noProof/>
                <w:sz w:val="26"/>
                <w:szCs w:val="26"/>
              </w:rPr>
              <w:t>ấ</w:t>
            </w:r>
            <w:r w:rsidRPr="008124F8">
              <w:rPr>
                <w:rFonts w:cs=".VnTime"/>
                <w:noProof/>
                <w:sz w:val="26"/>
                <w:szCs w:val="26"/>
              </w:rPr>
              <w:t xml:space="preserve">p </w:t>
            </w:r>
            <w:r w:rsidRPr="008124F8">
              <w:rPr>
                <w:noProof/>
                <w:sz w:val="26"/>
                <w:szCs w:val="26"/>
              </w:rPr>
              <w:t>V trên địa bàn</w:t>
            </w:r>
            <w:r w:rsidR="002E6EF6" w:rsidRPr="008124F8">
              <w:rPr>
                <w:noProof/>
                <w:sz w:val="26"/>
                <w:szCs w:val="26"/>
              </w:rPr>
              <w:t xml:space="preserve"> để phù hợp tổ chức chính quyền địa phương 02 cấp</w:t>
            </w:r>
          </w:p>
        </w:tc>
      </w:tr>
      <w:tr w:rsidR="007C43A4" w:rsidRPr="008124F8" w14:paraId="40D50986" w14:textId="77777777" w:rsidTr="006D7038">
        <w:tc>
          <w:tcPr>
            <w:tcW w:w="4815" w:type="dxa"/>
          </w:tcPr>
          <w:p w14:paraId="59F04C3C" w14:textId="77777777" w:rsidR="007C43A4" w:rsidRPr="008124F8" w:rsidRDefault="007C43A4" w:rsidP="007C43A4">
            <w:pPr>
              <w:spacing w:before="40" w:after="40"/>
              <w:ind w:firstLine="397"/>
              <w:jc w:val="both"/>
              <w:rPr>
                <w:rFonts w:cs="Times New Roman"/>
                <w:sz w:val="26"/>
                <w:szCs w:val="26"/>
              </w:rPr>
            </w:pPr>
          </w:p>
        </w:tc>
        <w:tc>
          <w:tcPr>
            <w:tcW w:w="5103" w:type="dxa"/>
          </w:tcPr>
          <w:p w14:paraId="0E5AF3D8" w14:textId="77777777" w:rsidR="007C43A4" w:rsidRPr="008124F8" w:rsidRDefault="00F27622" w:rsidP="009C0102">
            <w:pPr>
              <w:spacing w:before="120" w:after="120"/>
              <w:ind w:firstLine="720"/>
              <w:jc w:val="both"/>
              <w:rPr>
                <w:b/>
                <w:bCs/>
                <w:sz w:val="26"/>
                <w:szCs w:val="26"/>
              </w:rPr>
            </w:pPr>
            <w:r w:rsidRPr="008124F8">
              <w:rPr>
                <w:b/>
                <w:sz w:val="26"/>
                <w:szCs w:val="26"/>
              </w:rPr>
              <w:t xml:space="preserve">Điều 4. Lập, phê duyệt danh mục các tuyến </w:t>
            </w:r>
            <w:r w:rsidRPr="008124F8">
              <w:rPr>
                <w:b/>
                <w:bCs/>
                <w:sz w:val="26"/>
                <w:szCs w:val="26"/>
                <w:lang w:val="vi-VN"/>
              </w:rPr>
              <w:t>đê cấp IV, cấp V</w:t>
            </w:r>
            <w:r w:rsidRPr="008124F8">
              <w:rPr>
                <w:b/>
                <w:bCs/>
                <w:sz w:val="26"/>
                <w:szCs w:val="26"/>
              </w:rPr>
              <w:t>; rà soát phân loại, phân cấp đê</w:t>
            </w:r>
          </w:p>
          <w:p w14:paraId="52496E39" w14:textId="77777777" w:rsidR="00E329FC" w:rsidRPr="008124F8" w:rsidRDefault="00E329FC" w:rsidP="00E329FC">
            <w:pPr>
              <w:spacing w:before="120" w:after="120"/>
              <w:jc w:val="both"/>
              <w:rPr>
                <w:bCs/>
                <w:sz w:val="26"/>
                <w:szCs w:val="26"/>
              </w:rPr>
            </w:pPr>
            <w:r w:rsidRPr="008124F8">
              <w:rPr>
                <w:bCs/>
                <w:sz w:val="26"/>
                <w:szCs w:val="26"/>
              </w:rPr>
              <w:t xml:space="preserve">1. Căn cứ quyết định phân cấp đê do cơ quan có thẩm quyền ban hành, </w:t>
            </w:r>
            <w:r w:rsidRPr="008124F8">
              <w:rPr>
                <w:sz w:val="26"/>
                <w:szCs w:val="26"/>
              </w:rPr>
              <w:t xml:space="preserve">Ủy ban nhân dân cấp xã lập, phê duyệt danh mục các tuyến </w:t>
            </w:r>
            <w:r w:rsidRPr="008124F8">
              <w:rPr>
                <w:bCs/>
                <w:sz w:val="26"/>
                <w:szCs w:val="26"/>
                <w:lang w:val="vi-VN"/>
              </w:rPr>
              <w:t>đê cấp IV, cấp V</w:t>
            </w:r>
            <w:r w:rsidRPr="008124F8">
              <w:rPr>
                <w:bCs/>
                <w:sz w:val="26"/>
                <w:szCs w:val="26"/>
              </w:rPr>
              <w:t xml:space="preserve"> trên địa bàn quản lý.</w:t>
            </w:r>
          </w:p>
          <w:p w14:paraId="661668DB" w14:textId="77777777" w:rsidR="00E329FC" w:rsidRPr="008124F8" w:rsidRDefault="00E329FC" w:rsidP="00E329FC">
            <w:pPr>
              <w:spacing w:before="120" w:after="120"/>
              <w:jc w:val="both"/>
              <w:rPr>
                <w:kern w:val="2"/>
                <w:sz w:val="26"/>
                <w:szCs w:val="26"/>
              </w:rPr>
            </w:pPr>
            <w:r w:rsidRPr="008124F8">
              <w:rPr>
                <w:bCs/>
                <w:sz w:val="26"/>
                <w:szCs w:val="26"/>
              </w:rPr>
              <w:t xml:space="preserve">2. </w:t>
            </w:r>
            <w:r w:rsidRPr="008124F8">
              <w:rPr>
                <w:sz w:val="26"/>
                <w:szCs w:val="26"/>
              </w:rPr>
              <w:t xml:space="preserve">Ủy ban nhân dân cấp xã có trách nhiệm </w:t>
            </w:r>
            <w:r w:rsidRPr="008124F8">
              <w:rPr>
                <w:kern w:val="2"/>
                <w:sz w:val="26"/>
                <w:szCs w:val="26"/>
              </w:rPr>
              <w:t xml:space="preserve">rà soát </w:t>
            </w:r>
            <w:r w:rsidRPr="008124F8">
              <w:rPr>
                <w:sz w:val="26"/>
                <w:szCs w:val="26"/>
              </w:rPr>
              <w:t xml:space="preserve">các tuyến </w:t>
            </w:r>
            <w:r w:rsidRPr="008124F8">
              <w:rPr>
                <w:bCs/>
                <w:sz w:val="26"/>
                <w:szCs w:val="26"/>
                <w:lang w:val="vi-VN"/>
              </w:rPr>
              <w:t>đê cấp IV, cấp V</w:t>
            </w:r>
            <w:r w:rsidRPr="008124F8">
              <w:rPr>
                <w:bCs/>
                <w:sz w:val="26"/>
                <w:szCs w:val="26"/>
              </w:rPr>
              <w:t xml:space="preserve"> và các tuyến đê chưa phân cấp </w:t>
            </w:r>
            <w:r w:rsidRPr="008124F8">
              <w:rPr>
                <w:kern w:val="2"/>
                <w:sz w:val="26"/>
                <w:szCs w:val="26"/>
              </w:rPr>
              <w:t>theo tiêu chí quy định tại khoản 3 Điều 4 của Luật Đê điều để phù hợp với tình hình phát triển kinh tế - xã hội của địa phương.</w:t>
            </w:r>
          </w:p>
          <w:p w14:paraId="72A98FF5" w14:textId="0F3801EA" w:rsidR="00E329FC" w:rsidRPr="008124F8" w:rsidRDefault="00E329FC" w:rsidP="00E329FC">
            <w:pPr>
              <w:spacing w:before="120" w:after="120"/>
              <w:jc w:val="both"/>
              <w:rPr>
                <w:rFonts w:cs="Times New Roman"/>
                <w:sz w:val="26"/>
                <w:szCs w:val="26"/>
              </w:rPr>
            </w:pPr>
            <w:r w:rsidRPr="008124F8">
              <w:rPr>
                <w:kern w:val="2"/>
                <w:sz w:val="26"/>
                <w:szCs w:val="26"/>
              </w:rPr>
              <w:t xml:space="preserve">3. </w:t>
            </w:r>
            <w:r w:rsidRPr="008124F8">
              <w:rPr>
                <w:iCs/>
                <w:sz w:val="26"/>
                <w:szCs w:val="26"/>
                <w:lang w:val="vi-VN"/>
              </w:rPr>
              <w:t xml:space="preserve">Sở Nông nghiệp và </w:t>
            </w:r>
            <w:r w:rsidRPr="008124F8">
              <w:rPr>
                <w:iCs/>
                <w:sz w:val="26"/>
                <w:szCs w:val="26"/>
              </w:rPr>
              <w:t xml:space="preserve">Môi trường hướng dẫn </w:t>
            </w:r>
            <w:r w:rsidRPr="008124F8">
              <w:rPr>
                <w:sz w:val="26"/>
                <w:szCs w:val="26"/>
              </w:rPr>
              <w:t xml:space="preserve">Ủy ban nhân dân cấp xã lập và phê duyệt danh mục các tuyến </w:t>
            </w:r>
            <w:r w:rsidRPr="008124F8">
              <w:rPr>
                <w:bCs/>
                <w:sz w:val="26"/>
                <w:szCs w:val="26"/>
                <w:lang w:val="vi-VN"/>
              </w:rPr>
              <w:t>đê cấp IV, cấp V</w:t>
            </w:r>
            <w:r w:rsidRPr="008124F8">
              <w:rPr>
                <w:bCs/>
                <w:sz w:val="26"/>
                <w:szCs w:val="26"/>
              </w:rPr>
              <w:t xml:space="preserve">; </w:t>
            </w:r>
            <w:r w:rsidRPr="008124F8">
              <w:rPr>
                <w:sz w:val="26"/>
                <w:szCs w:val="26"/>
              </w:rPr>
              <w:t>kiểm tra, tổng hợp, báo cáo Ủy ban nhân dân Thành phố trình Bộ Nông nghiệp và Môi trường xem xét, quyết định phân loại, phân cấp của từng tuyến đê.</w:t>
            </w:r>
          </w:p>
        </w:tc>
        <w:tc>
          <w:tcPr>
            <w:tcW w:w="4077" w:type="dxa"/>
          </w:tcPr>
          <w:p w14:paraId="35C2D225" w14:textId="77777777" w:rsidR="007C43A4" w:rsidRPr="008124F8" w:rsidRDefault="007C43A4" w:rsidP="007C43A4">
            <w:pPr>
              <w:spacing w:before="40" w:after="40"/>
              <w:ind w:firstLine="397"/>
              <w:jc w:val="both"/>
              <w:rPr>
                <w:rFonts w:cs="Times New Roman"/>
                <w:sz w:val="26"/>
                <w:szCs w:val="26"/>
              </w:rPr>
            </w:pPr>
          </w:p>
          <w:p w14:paraId="543A4BFE" w14:textId="7A421EE9" w:rsidR="00E329FC" w:rsidRPr="008124F8" w:rsidRDefault="00F27622" w:rsidP="00FF3CD0">
            <w:pPr>
              <w:spacing w:before="40" w:after="40"/>
              <w:ind w:firstLine="397"/>
              <w:jc w:val="both"/>
              <w:rPr>
                <w:kern w:val="2"/>
                <w:sz w:val="26"/>
                <w:szCs w:val="26"/>
              </w:rPr>
            </w:pPr>
            <w:r w:rsidRPr="008124F8">
              <w:rPr>
                <w:rFonts w:cs="Times New Roman"/>
                <w:sz w:val="26"/>
                <w:szCs w:val="26"/>
              </w:rPr>
              <w:t>Bổ sung</w:t>
            </w:r>
            <w:r w:rsidRPr="008124F8">
              <w:rPr>
                <w:sz w:val="26"/>
                <w:szCs w:val="26"/>
              </w:rPr>
              <w:t xml:space="preserve"> Điều 4. Lập, phê duyệt danh mục các tuyến </w:t>
            </w:r>
            <w:r w:rsidRPr="008124F8">
              <w:rPr>
                <w:bCs/>
                <w:sz w:val="26"/>
                <w:szCs w:val="26"/>
                <w:lang w:val="vi-VN"/>
              </w:rPr>
              <w:t>đê cấp IV, cấp V</w:t>
            </w:r>
            <w:r w:rsidRPr="008124F8">
              <w:rPr>
                <w:bCs/>
                <w:sz w:val="26"/>
                <w:szCs w:val="26"/>
              </w:rPr>
              <w:t xml:space="preserve">; rà soát phân loại, phân cấp đê để chuẩn hóa danh mục </w:t>
            </w:r>
            <w:r w:rsidRPr="008124F8">
              <w:rPr>
                <w:sz w:val="26"/>
                <w:szCs w:val="26"/>
              </w:rPr>
              <w:t xml:space="preserve">các tuyến </w:t>
            </w:r>
            <w:r w:rsidRPr="008124F8">
              <w:rPr>
                <w:bCs/>
                <w:sz w:val="26"/>
                <w:szCs w:val="26"/>
                <w:lang w:val="vi-VN"/>
              </w:rPr>
              <w:t>đê cấp IV, cấp V</w:t>
            </w:r>
            <w:r w:rsidRPr="008124F8">
              <w:rPr>
                <w:bCs/>
                <w:sz w:val="26"/>
                <w:szCs w:val="26"/>
              </w:rPr>
              <w:t xml:space="preserve"> trên địa bàn quản lý cấp xã theo phân cấp quản lý</w:t>
            </w:r>
            <w:r w:rsidR="00FF3CD0" w:rsidRPr="008124F8">
              <w:rPr>
                <w:bCs/>
                <w:sz w:val="26"/>
                <w:szCs w:val="26"/>
              </w:rPr>
              <w:t>;</w:t>
            </w:r>
            <w:r w:rsidR="00E329FC" w:rsidRPr="008124F8">
              <w:rPr>
                <w:bCs/>
                <w:sz w:val="26"/>
                <w:szCs w:val="26"/>
              </w:rPr>
              <w:t xml:space="preserve"> </w:t>
            </w:r>
            <w:r w:rsidR="00FF3CD0" w:rsidRPr="008124F8">
              <w:rPr>
                <w:bCs/>
                <w:sz w:val="26"/>
                <w:szCs w:val="26"/>
              </w:rPr>
              <w:t xml:space="preserve">bổ sung </w:t>
            </w:r>
            <w:r w:rsidR="00E329FC" w:rsidRPr="008124F8">
              <w:rPr>
                <w:sz w:val="26"/>
                <w:szCs w:val="26"/>
              </w:rPr>
              <w:t xml:space="preserve">trách nhiệm </w:t>
            </w:r>
            <w:r w:rsidR="00E329FC" w:rsidRPr="008124F8">
              <w:rPr>
                <w:kern w:val="2"/>
                <w:sz w:val="26"/>
                <w:szCs w:val="26"/>
              </w:rPr>
              <w:t xml:space="preserve">rà soát </w:t>
            </w:r>
            <w:r w:rsidR="00E329FC" w:rsidRPr="008124F8">
              <w:rPr>
                <w:sz w:val="26"/>
                <w:szCs w:val="26"/>
              </w:rPr>
              <w:t xml:space="preserve">các tuyến </w:t>
            </w:r>
            <w:r w:rsidR="00E329FC" w:rsidRPr="008124F8">
              <w:rPr>
                <w:bCs/>
                <w:sz w:val="26"/>
                <w:szCs w:val="26"/>
                <w:lang w:val="vi-VN"/>
              </w:rPr>
              <w:t>đê cấp IV, cấp V</w:t>
            </w:r>
            <w:r w:rsidR="00E329FC" w:rsidRPr="008124F8">
              <w:rPr>
                <w:bCs/>
                <w:sz w:val="26"/>
                <w:szCs w:val="26"/>
              </w:rPr>
              <w:t xml:space="preserve"> và các tuyến đê chưa phân cấp </w:t>
            </w:r>
            <w:r w:rsidR="00E329FC" w:rsidRPr="008124F8">
              <w:rPr>
                <w:kern w:val="2"/>
                <w:sz w:val="26"/>
                <w:szCs w:val="26"/>
              </w:rPr>
              <w:t xml:space="preserve">theo tiêu chí </w:t>
            </w:r>
            <w:r w:rsidR="00FF3CD0" w:rsidRPr="008124F8">
              <w:rPr>
                <w:kern w:val="2"/>
                <w:sz w:val="26"/>
                <w:szCs w:val="26"/>
              </w:rPr>
              <w:t xml:space="preserve">để </w:t>
            </w:r>
            <w:r w:rsidR="00FF3CD0" w:rsidRPr="008124F8">
              <w:rPr>
                <w:sz w:val="26"/>
                <w:szCs w:val="26"/>
              </w:rPr>
              <w:t>hợp, báo cáo Ủy ban nhân dân Thành phố trình Bộ Nông nghiệp và Môi trường xem xét, quyết định phân loại, phân cấp của từng tuyến đê.</w:t>
            </w:r>
          </w:p>
          <w:p w14:paraId="60555C21" w14:textId="3041CF58" w:rsidR="007C43A4" w:rsidRPr="008124F8" w:rsidRDefault="007C43A4" w:rsidP="007C43A4">
            <w:pPr>
              <w:spacing w:before="40" w:after="40"/>
              <w:ind w:firstLine="397"/>
              <w:jc w:val="both"/>
              <w:rPr>
                <w:rFonts w:cs="Times New Roman"/>
                <w:sz w:val="26"/>
                <w:szCs w:val="26"/>
              </w:rPr>
            </w:pPr>
            <w:r w:rsidRPr="008124F8">
              <w:rPr>
                <w:rFonts w:cs="Times New Roman"/>
                <w:sz w:val="26"/>
                <w:szCs w:val="26"/>
              </w:rPr>
              <w:br/>
            </w:r>
          </w:p>
          <w:p w14:paraId="6E049500" w14:textId="288A8B90" w:rsidR="007C43A4" w:rsidRPr="008124F8" w:rsidRDefault="007C43A4" w:rsidP="007C43A4">
            <w:pPr>
              <w:spacing w:before="40" w:after="40"/>
              <w:ind w:firstLine="397"/>
              <w:jc w:val="both"/>
              <w:rPr>
                <w:rFonts w:cs="Times New Roman"/>
                <w:sz w:val="26"/>
                <w:szCs w:val="26"/>
              </w:rPr>
            </w:pPr>
          </w:p>
        </w:tc>
      </w:tr>
      <w:tr w:rsidR="00E932DE" w:rsidRPr="008124F8" w14:paraId="5AB74FE4" w14:textId="77777777" w:rsidTr="006D7038">
        <w:tc>
          <w:tcPr>
            <w:tcW w:w="4815" w:type="dxa"/>
          </w:tcPr>
          <w:p w14:paraId="6BC91370" w14:textId="14044D5B" w:rsidR="00C57CBF" w:rsidRPr="008124F8" w:rsidRDefault="00C57CBF" w:rsidP="00C57CBF">
            <w:pPr>
              <w:pStyle w:val="Style1"/>
              <w:spacing w:before="120" w:after="120"/>
              <w:rPr>
                <w:rFonts w:ascii="Times New Roman" w:hAnsi="Times New Roman"/>
                <w:b/>
                <w:noProof w:val="0"/>
                <w:sz w:val="26"/>
                <w:szCs w:val="26"/>
                <w:lang w:val="vi-VN"/>
              </w:rPr>
            </w:pPr>
            <w:r w:rsidRPr="008124F8">
              <w:rPr>
                <w:rFonts w:ascii="Times New Roman" w:hAnsi="Times New Roman"/>
                <w:b/>
                <w:sz w:val="26"/>
                <w:szCs w:val="26"/>
                <w:lang w:val="vi-VN"/>
              </w:rPr>
              <w:t xml:space="preserve">Điều </w:t>
            </w:r>
            <w:r w:rsidRPr="008124F8">
              <w:rPr>
                <w:rFonts w:ascii="Times New Roman" w:hAnsi="Times New Roman"/>
                <w:b/>
                <w:sz w:val="26"/>
                <w:szCs w:val="26"/>
              </w:rPr>
              <w:t>4</w:t>
            </w:r>
            <w:r w:rsidRPr="008124F8">
              <w:rPr>
                <w:rFonts w:ascii="Times New Roman" w:hAnsi="Times New Roman"/>
                <w:b/>
                <w:sz w:val="26"/>
                <w:szCs w:val="26"/>
                <w:lang w:val="vi-VN"/>
              </w:rPr>
              <w:t>.</w:t>
            </w:r>
            <w:r w:rsidRPr="008124F8">
              <w:rPr>
                <w:rFonts w:ascii="Times New Roman" w:hAnsi="Times New Roman"/>
                <w:b/>
                <w:noProof w:val="0"/>
                <w:sz w:val="26"/>
                <w:szCs w:val="26"/>
                <w:lang w:val="vi-VN"/>
              </w:rPr>
              <w:t xml:space="preserve"> Xử lý công trình, nhà ở hiện có trong phạm vi bảo vệ đối với đê cấp IV, cấp V</w:t>
            </w:r>
          </w:p>
          <w:p w14:paraId="6B47A2CA" w14:textId="77777777" w:rsidR="009E7631" w:rsidRPr="008124F8" w:rsidRDefault="009E7631" w:rsidP="009E7631">
            <w:pPr>
              <w:pStyle w:val="Style1"/>
              <w:spacing w:before="120" w:after="120"/>
              <w:ind w:firstLine="0"/>
              <w:rPr>
                <w:rFonts w:ascii="Times New Roman" w:hAnsi="Times New Roman"/>
                <w:noProof w:val="0"/>
                <w:sz w:val="26"/>
                <w:szCs w:val="26"/>
                <w:lang w:val="vi-VN"/>
              </w:rPr>
            </w:pPr>
            <w:r w:rsidRPr="008124F8">
              <w:rPr>
                <w:rFonts w:ascii="Times New Roman" w:hAnsi="Times New Roman"/>
                <w:noProof w:val="0"/>
                <w:sz w:val="26"/>
                <w:szCs w:val="26"/>
                <w:lang w:val="vi-VN"/>
              </w:rPr>
              <w:t xml:space="preserve">1. Sở Nông nghiệp và Phát triển nông thôn chủ trì, phối hợp với Ủy ban nhân dân cấp </w:t>
            </w:r>
            <w:r w:rsidRPr="008124F8">
              <w:rPr>
                <w:rFonts w:ascii="Times New Roman" w:hAnsi="Times New Roman"/>
                <w:noProof w:val="0"/>
                <w:sz w:val="26"/>
                <w:szCs w:val="26"/>
                <w:lang w:val="vi-VN"/>
              </w:rPr>
              <w:lastRenderedPageBreak/>
              <w:t>huyện giúp Ủy ban nhân dân Thành phố tổ chức việc cắm mốc chỉ giới phạm vi bảo vệ đối với đê cấp IV, cấp V.</w:t>
            </w:r>
          </w:p>
          <w:p w14:paraId="2C4779BD" w14:textId="4370127B" w:rsidR="00E932DE" w:rsidRPr="008124F8" w:rsidRDefault="009E7631" w:rsidP="009E7631">
            <w:pPr>
              <w:pStyle w:val="Style1"/>
              <w:spacing w:before="120" w:after="120"/>
              <w:ind w:firstLine="0"/>
              <w:rPr>
                <w:sz w:val="26"/>
                <w:szCs w:val="26"/>
              </w:rPr>
            </w:pPr>
            <w:r w:rsidRPr="008124F8">
              <w:rPr>
                <w:rFonts w:ascii="Times New Roman" w:hAnsi="Times New Roman"/>
                <w:noProof w:val="0"/>
                <w:sz w:val="26"/>
                <w:szCs w:val="26"/>
                <w:lang w:val="vi-VN"/>
              </w:rPr>
              <w:t>2. Căn cứ mốc chỉ giới phạm vi bảo vệ đê được cắm trên thực địa, việc xử</w:t>
            </w:r>
            <w:r w:rsidR="004C593A" w:rsidRPr="008124F8">
              <w:rPr>
                <w:rFonts w:ascii="Times New Roman" w:hAnsi="Times New Roman"/>
                <w:noProof w:val="0"/>
                <w:sz w:val="26"/>
                <w:szCs w:val="26"/>
              </w:rPr>
              <w:t xml:space="preserve"> </w:t>
            </w:r>
            <w:r w:rsidRPr="008124F8">
              <w:rPr>
                <w:rFonts w:ascii="Times New Roman" w:hAnsi="Times New Roman"/>
                <w:noProof w:val="0"/>
                <w:sz w:val="26"/>
                <w:szCs w:val="26"/>
                <w:lang w:val="vi-VN"/>
              </w:rPr>
              <w:t>lý công trình, nhà ở hiện có trong phạm vi bảo vệ đê được thực hiện theo quy định tại Điều 27 Luật Đê điều. Ủy ban nhân dân cấp huyện chịu trách nhiệm tổ chức việc di dời công trình, nhà ở trong phạm vi bảo vệ đê.</w:t>
            </w:r>
          </w:p>
        </w:tc>
        <w:tc>
          <w:tcPr>
            <w:tcW w:w="5103" w:type="dxa"/>
          </w:tcPr>
          <w:p w14:paraId="7DF56C78" w14:textId="77777777" w:rsidR="009C0102" w:rsidRDefault="00E932DE" w:rsidP="009C0102">
            <w:pPr>
              <w:pStyle w:val="Style1"/>
              <w:spacing w:before="120" w:after="120"/>
              <w:rPr>
                <w:rFonts w:ascii="Times New Roman" w:hAnsi="Times New Roman"/>
                <w:b/>
                <w:noProof w:val="0"/>
                <w:sz w:val="26"/>
                <w:szCs w:val="26"/>
                <w:lang w:val="vi-VN"/>
              </w:rPr>
            </w:pPr>
            <w:r w:rsidRPr="008124F8">
              <w:rPr>
                <w:rFonts w:ascii="Times New Roman" w:hAnsi="Times New Roman"/>
                <w:b/>
                <w:sz w:val="26"/>
                <w:szCs w:val="26"/>
                <w:lang w:val="vi-VN"/>
              </w:rPr>
              <w:lastRenderedPageBreak/>
              <w:t>Điều 5.</w:t>
            </w:r>
            <w:r w:rsidRPr="008124F8">
              <w:rPr>
                <w:rFonts w:ascii="Times New Roman" w:hAnsi="Times New Roman"/>
                <w:b/>
                <w:noProof w:val="0"/>
                <w:sz w:val="26"/>
                <w:szCs w:val="26"/>
                <w:lang w:val="vi-VN"/>
              </w:rPr>
              <w:t xml:space="preserve"> Xử lý công trình, nhà ở hiện có trong phạm vi bảo vệ đối với đê cấp IV, cấp V</w:t>
            </w:r>
          </w:p>
          <w:p w14:paraId="5C2ECCA5" w14:textId="2192207F" w:rsidR="0072559E" w:rsidRPr="008124F8" w:rsidRDefault="0072559E" w:rsidP="009C0102">
            <w:pPr>
              <w:pStyle w:val="Style1"/>
              <w:spacing w:before="120" w:after="120"/>
              <w:ind w:firstLine="0"/>
              <w:rPr>
                <w:rFonts w:ascii="Times New Roman" w:hAnsi="Times New Roman"/>
                <w:sz w:val="26"/>
                <w:szCs w:val="26"/>
                <w:lang w:val="vi-VN"/>
              </w:rPr>
            </w:pPr>
            <w:r w:rsidRPr="008124F8">
              <w:rPr>
                <w:rFonts w:ascii="Times New Roman" w:hAnsi="Times New Roman"/>
                <w:sz w:val="26"/>
                <w:szCs w:val="26"/>
                <w:lang w:val="vi-VN"/>
              </w:rPr>
              <w:lastRenderedPageBreak/>
              <w:t xml:space="preserve">1. Ủy ban nhân dân </w:t>
            </w:r>
            <w:r w:rsidRPr="008124F8">
              <w:rPr>
                <w:rFonts w:ascii="Times New Roman" w:hAnsi="Times New Roman"/>
                <w:sz w:val="26"/>
                <w:szCs w:val="26"/>
              </w:rPr>
              <w:t xml:space="preserve">cấp xã </w:t>
            </w:r>
            <w:r w:rsidRPr="008124F8">
              <w:rPr>
                <w:rFonts w:ascii="Times New Roman" w:hAnsi="Times New Roman"/>
                <w:sz w:val="26"/>
                <w:szCs w:val="26"/>
                <w:lang w:val="vi-VN"/>
              </w:rPr>
              <w:t xml:space="preserve">tổ chức cắm mốc chỉ giới phạm vi bảo vệ đối với </w:t>
            </w:r>
            <w:r w:rsidRPr="008124F8">
              <w:rPr>
                <w:rFonts w:ascii="Times New Roman" w:hAnsi="Times New Roman"/>
                <w:sz w:val="26"/>
                <w:szCs w:val="26"/>
              </w:rPr>
              <w:t xml:space="preserve">các tuyến </w:t>
            </w:r>
            <w:r w:rsidRPr="008124F8">
              <w:rPr>
                <w:rFonts w:ascii="Times New Roman" w:hAnsi="Times New Roman"/>
                <w:sz w:val="26"/>
                <w:szCs w:val="26"/>
                <w:lang w:val="vi-VN"/>
              </w:rPr>
              <w:t>đê cấp IV, cấp V thuộc địa bàn quản lý.</w:t>
            </w:r>
          </w:p>
          <w:p w14:paraId="0A6DB494" w14:textId="77777777" w:rsidR="0072559E" w:rsidRPr="008124F8" w:rsidRDefault="0072559E" w:rsidP="0072559E">
            <w:pPr>
              <w:pStyle w:val="Style1"/>
              <w:spacing w:before="120" w:after="120"/>
              <w:ind w:firstLine="0"/>
              <w:rPr>
                <w:rFonts w:ascii="Times New Roman" w:hAnsi="Times New Roman"/>
                <w:sz w:val="26"/>
                <w:szCs w:val="26"/>
              </w:rPr>
            </w:pPr>
            <w:r w:rsidRPr="008124F8">
              <w:rPr>
                <w:rFonts w:ascii="Times New Roman" w:hAnsi="Times New Roman"/>
                <w:sz w:val="26"/>
                <w:szCs w:val="26"/>
                <w:lang w:val="vi-VN"/>
              </w:rPr>
              <w:t>2. Căn cứ mốc chỉ giới phạm vi bảo vệ đê</w:t>
            </w:r>
            <w:r w:rsidRPr="008124F8">
              <w:rPr>
                <w:rFonts w:ascii="Times New Roman" w:hAnsi="Times New Roman"/>
                <w:sz w:val="26"/>
                <w:szCs w:val="26"/>
              </w:rPr>
              <w:t xml:space="preserve"> </w:t>
            </w:r>
            <w:r w:rsidRPr="008124F8">
              <w:rPr>
                <w:rFonts w:ascii="Times New Roman" w:hAnsi="Times New Roman"/>
                <w:sz w:val="26"/>
                <w:szCs w:val="26"/>
                <w:lang w:val="vi-VN"/>
              </w:rPr>
              <w:t xml:space="preserve">cấp IV, cấp V </w:t>
            </w:r>
            <w:r w:rsidRPr="008124F8">
              <w:rPr>
                <w:rFonts w:ascii="Times New Roman" w:hAnsi="Times New Roman"/>
                <w:sz w:val="26"/>
                <w:szCs w:val="26"/>
              </w:rPr>
              <w:t>quy định tại khoản 1 Điều này,</w:t>
            </w:r>
            <w:r w:rsidRPr="008124F8">
              <w:rPr>
                <w:rFonts w:ascii="Times New Roman" w:hAnsi="Times New Roman"/>
                <w:sz w:val="26"/>
                <w:szCs w:val="26"/>
                <w:lang w:val="vi-VN"/>
              </w:rPr>
              <w:t xml:space="preserve"> Ủy ban nhân dân </w:t>
            </w:r>
            <w:r w:rsidRPr="008124F8">
              <w:rPr>
                <w:rFonts w:ascii="Times New Roman" w:hAnsi="Times New Roman"/>
                <w:sz w:val="26"/>
                <w:szCs w:val="26"/>
              </w:rPr>
              <w:t>cấp xã có trách nhiệm:</w:t>
            </w:r>
          </w:p>
          <w:p w14:paraId="2DB5550D" w14:textId="77777777" w:rsidR="0072559E" w:rsidRPr="008124F8" w:rsidRDefault="0072559E" w:rsidP="0072559E">
            <w:pPr>
              <w:pStyle w:val="Style1"/>
              <w:spacing w:before="120" w:after="120"/>
              <w:ind w:firstLine="0"/>
              <w:rPr>
                <w:rFonts w:ascii="Times New Roman" w:hAnsi="Times New Roman"/>
                <w:kern w:val="2"/>
                <w:sz w:val="26"/>
                <w:szCs w:val="26"/>
              </w:rPr>
            </w:pPr>
            <w:r w:rsidRPr="008124F8">
              <w:rPr>
                <w:rFonts w:ascii="Times New Roman" w:hAnsi="Times New Roman"/>
                <w:sz w:val="26"/>
                <w:szCs w:val="26"/>
              </w:rPr>
              <w:t xml:space="preserve">a) </w:t>
            </w:r>
            <w:r w:rsidRPr="008124F8">
              <w:rPr>
                <w:rFonts w:ascii="Times New Roman" w:hAnsi="Times New Roman"/>
                <w:kern w:val="2"/>
                <w:sz w:val="26"/>
                <w:szCs w:val="26"/>
              </w:rPr>
              <w:t>Xác định cụ thể số lượng công trình, nhà ở phải di dời;</w:t>
            </w:r>
          </w:p>
          <w:p w14:paraId="208CB1E9" w14:textId="77777777" w:rsidR="0072559E" w:rsidRPr="008124F8" w:rsidRDefault="0072559E" w:rsidP="0072559E">
            <w:pPr>
              <w:pStyle w:val="Style1"/>
              <w:spacing w:before="120" w:after="120"/>
              <w:ind w:firstLine="0"/>
              <w:rPr>
                <w:rFonts w:ascii="Times New Roman" w:hAnsi="Times New Roman"/>
                <w:kern w:val="2"/>
                <w:sz w:val="26"/>
                <w:szCs w:val="26"/>
              </w:rPr>
            </w:pPr>
            <w:r w:rsidRPr="008124F8">
              <w:rPr>
                <w:rFonts w:ascii="Times New Roman" w:hAnsi="Times New Roman"/>
                <w:kern w:val="2"/>
                <w:sz w:val="26"/>
                <w:szCs w:val="26"/>
              </w:rPr>
              <w:t>b) Xây dựng kế hoạch và biện pháp thực hiện việc di dời;</w:t>
            </w:r>
          </w:p>
          <w:p w14:paraId="5091F77C" w14:textId="77777777" w:rsidR="0072559E" w:rsidRPr="008124F8" w:rsidRDefault="0072559E" w:rsidP="0072559E">
            <w:pPr>
              <w:pStyle w:val="Style1"/>
              <w:spacing w:before="120" w:after="120"/>
              <w:ind w:firstLine="0"/>
              <w:rPr>
                <w:rFonts w:ascii="Times New Roman" w:hAnsi="Times New Roman"/>
                <w:spacing w:val="-2"/>
                <w:sz w:val="26"/>
                <w:szCs w:val="26"/>
              </w:rPr>
            </w:pPr>
            <w:r w:rsidRPr="008124F8">
              <w:rPr>
                <w:rFonts w:ascii="Times New Roman" w:hAnsi="Times New Roman"/>
                <w:spacing w:val="-2"/>
                <w:kern w:val="2"/>
                <w:sz w:val="26"/>
                <w:szCs w:val="26"/>
              </w:rPr>
              <w:t xml:space="preserve">c) Tổ chức </w:t>
            </w:r>
            <w:r w:rsidRPr="008124F8">
              <w:rPr>
                <w:rFonts w:ascii="Times New Roman" w:hAnsi="Times New Roman"/>
                <w:spacing w:val="-2"/>
                <w:sz w:val="26"/>
                <w:szCs w:val="26"/>
                <w:lang w:val="vi-VN"/>
              </w:rPr>
              <w:t>thực hiện việc di dời công trình, nhà ở trong phạm vi bảo vệ đê</w:t>
            </w:r>
            <w:r w:rsidRPr="008124F8">
              <w:rPr>
                <w:rFonts w:ascii="Times New Roman" w:hAnsi="Times New Roman"/>
                <w:spacing w:val="-2"/>
                <w:sz w:val="26"/>
                <w:szCs w:val="26"/>
              </w:rPr>
              <w:t>.</w:t>
            </w:r>
          </w:p>
          <w:p w14:paraId="0AD02099" w14:textId="77777777" w:rsidR="0072559E" w:rsidRPr="008124F8" w:rsidRDefault="0072559E" w:rsidP="0072559E">
            <w:pPr>
              <w:pStyle w:val="Style1"/>
              <w:spacing w:before="120" w:after="120"/>
              <w:ind w:firstLine="0"/>
              <w:rPr>
                <w:rFonts w:ascii="Times New Roman" w:hAnsi="Times New Roman"/>
                <w:kern w:val="2"/>
                <w:sz w:val="26"/>
                <w:szCs w:val="26"/>
              </w:rPr>
            </w:pPr>
            <w:r w:rsidRPr="008124F8">
              <w:rPr>
                <w:rFonts w:ascii="Times New Roman" w:hAnsi="Times New Roman"/>
                <w:kern w:val="2"/>
                <w:sz w:val="26"/>
                <w:szCs w:val="26"/>
              </w:rPr>
              <w:t xml:space="preserve">3. Thời gian di dời đối với công trình, nhà ở hiện có trong phạm vi bảo vệ đê </w:t>
            </w:r>
            <w:r w:rsidRPr="008124F8">
              <w:rPr>
                <w:rFonts w:ascii="Times New Roman" w:hAnsi="Times New Roman"/>
                <w:sz w:val="26"/>
                <w:szCs w:val="26"/>
                <w:lang w:val="vi-VN"/>
              </w:rPr>
              <w:t>cấp IV, cấp V</w:t>
            </w:r>
            <w:r w:rsidRPr="008124F8">
              <w:rPr>
                <w:rFonts w:ascii="Times New Roman" w:hAnsi="Times New Roman"/>
                <w:kern w:val="2"/>
                <w:sz w:val="26"/>
                <w:szCs w:val="26"/>
              </w:rPr>
              <w:t>: hoàn thành trước ngày 31 tháng 12 năm 2030.</w:t>
            </w:r>
          </w:p>
          <w:p w14:paraId="6D7F4B2C" w14:textId="77777777" w:rsidR="0072559E" w:rsidRPr="008124F8" w:rsidRDefault="0072559E" w:rsidP="0072559E">
            <w:pPr>
              <w:spacing w:before="120" w:after="120"/>
              <w:jc w:val="both"/>
              <w:rPr>
                <w:kern w:val="2"/>
                <w:sz w:val="26"/>
                <w:szCs w:val="26"/>
              </w:rPr>
            </w:pPr>
            <w:r w:rsidRPr="008124F8">
              <w:rPr>
                <w:sz w:val="26"/>
                <w:szCs w:val="26"/>
              </w:rPr>
              <w:t xml:space="preserve">4. </w:t>
            </w:r>
            <w:r w:rsidRPr="008124F8">
              <w:rPr>
                <w:iCs/>
                <w:sz w:val="26"/>
                <w:szCs w:val="26"/>
                <w:lang w:val="vi-VN"/>
              </w:rPr>
              <w:t xml:space="preserve">Sở Nông nghiệp và </w:t>
            </w:r>
            <w:r w:rsidRPr="008124F8">
              <w:rPr>
                <w:iCs/>
                <w:sz w:val="26"/>
                <w:szCs w:val="26"/>
              </w:rPr>
              <w:t xml:space="preserve">Môi trường hướng dẫn, đôn đốc </w:t>
            </w:r>
            <w:r w:rsidRPr="008124F8">
              <w:rPr>
                <w:sz w:val="26"/>
                <w:szCs w:val="26"/>
                <w:lang w:val="vi-VN"/>
              </w:rPr>
              <w:t xml:space="preserve">Ủy ban nhân dân </w:t>
            </w:r>
            <w:r w:rsidRPr="008124F8">
              <w:rPr>
                <w:sz w:val="26"/>
                <w:szCs w:val="26"/>
              </w:rPr>
              <w:t>cấp xã</w:t>
            </w:r>
            <w:r w:rsidRPr="008124F8">
              <w:rPr>
                <w:sz w:val="26"/>
                <w:szCs w:val="26"/>
                <w:lang w:val="vi-VN"/>
              </w:rPr>
              <w:t xml:space="preserve"> </w:t>
            </w:r>
            <w:r w:rsidRPr="008124F8">
              <w:rPr>
                <w:sz w:val="26"/>
                <w:szCs w:val="26"/>
              </w:rPr>
              <w:t xml:space="preserve">có </w:t>
            </w:r>
            <w:r w:rsidRPr="008124F8">
              <w:rPr>
                <w:sz w:val="26"/>
                <w:szCs w:val="26"/>
                <w:lang w:val="vi-VN"/>
              </w:rPr>
              <w:t>đê cấp IV, cấp V</w:t>
            </w:r>
            <w:r w:rsidRPr="008124F8">
              <w:rPr>
                <w:sz w:val="26"/>
                <w:szCs w:val="26"/>
              </w:rPr>
              <w:t xml:space="preserve"> tổ chức </w:t>
            </w:r>
            <w:r w:rsidRPr="008124F8">
              <w:rPr>
                <w:sz w:val="26"/>
                <w:szCs w:val="26"/>
                <w:lang w:val="vi-VN"/>
              </w:rPr>
              <w:t>cắm mốc chỉ giới phạm vi bảo vệ</w:t>
            </w:r>
            <w:r w:rsidRPr="008124F8">
              <w:rPr>
                <w:sz w:val="26"/>
                <w:szCs w:val="26"/>
              </w:rPr>
              <w:t xml:space="preserve"> đê; x</w:t>
            </w:r>
            <w:r w:rsidRPr="008124F8">
              <w:rPr>
                <w:kern w:val="2"/>
                <w:sz w:val="26"/>
                <w:szCs w:val="26"/>
              </w:rPr>
              <w:t xml:space="preserve">ây dựng kế hoạch và biện pháp thực hiện việc di dời công trình, nhà ở hiện có trong phạm vi bảo vệ đê </w:t>
            </w:r>
            <w:r w:rsidRPr="008124F8">
              <w:rPr>
                <w:sz w:val="26"/>
                <w:szCs w:val="26"/>
                <w:lang w:val="vi-VN"/>
              </w:rPr>
              <w:t>cấp IV, cấp V</w:t>
            </w:r>
            <w:r w:rsidRPr="008124F8">
              <w:rPr>
                <w:sz w:val="26"/>
                <w:szCs w:val="26"/>
              </w:rPr>
              <w:t xml:space="preserve">; tổng hợp, báo cáo </w:t>
            </w:r>
            <w:r w:rsidRPr="008124F8">
              <w:rPr>
                <w:sz w:val="26"/>
                <w:szCs w:val="26"/>
                <w:lang w:val="vi-VN"/>
              </w:rPr>
              <w:t>Ủy ban nhân dân</w:t>
            </w:r>
            <w:r w:rsidRPr="008124F8">
              <w:rPr>
                <w:kern w:val="2"/>
                <w:sz w:val="26"/>
                <w:szCs w:val="26"/>
              </w:rPr>
              <w:t xml:space="preserve"> Thành phố kết quả thực hiện.</w:t>
            </w:r>
          </w:p>
          <w:p w14:paraId="4D162492" w14:textId="3E198BF7" w:rsidR="00E932DE" w:rsidRPr="008124F8" w:rsidRDefault="0072559E" w:rsidP="0072559E">
            <w:pPr>
              <w:spacing w:before="120" w:after="120"/>
              <w:jc w:val="both"/>
              <w:rPr>
                <w:b/>
                <w:sz w:val="26"/>
                <w:szCs w:val="26"/>
                <w:lang w:val="vi-VN"/>
              </w:rPr>
            </w:pPr>
            <w:r w:rsidRPr="008124F8">
              <w:rPr>
                <w:spacing w:val="-2"/>
                <w:sz w:val="26"/>
                <w:szCs w:val="26"/>
              </w:rPr>
              <w:t xml:space="preserve">5. Các Sở, ban, ngành theo chức năng, nhiệm vụ được giao có trách nhiệm hướng dẫn </w:t>
            </w:r>
            <w:r w:rsidRPr="008124F8">
              <w:rPr>
                <w:spacing w:val="-2"/>
                <w:sz w:val="26"/>
                <w:szCs w:val="26"/>
                <w:lang w:val="vi-VN"/>
              </w:rPr>
              <w:t xml:space="preserve">Ủy ban nhân dân </w:t>
            </w:r>
            <w:r w:rsidRPr="008124F8">
              <w:rPr>
                <w:spacing w:val="-2"/>
                <w:sz w:val="26"/>
                <w:szCs w:val="26"/>
              </w:rPr>
              <w:t>cấp xã có</w:t>
            </w:r>
            <w:r w:rsidRPr="008124F8">
              <w:rPr>
                <w:spacing w:val="-2"/>
                <w:sz w:val="26"/>
                <w:szCs w:val="26"/>
                <w:lang w:val="vi-VN"/>
              </w:rPr>
              <w:t xml:space="preserve"> đê cấp IV, cấp V</w:t>
            </w:r>
            <w:r w:rsidRPr="008124F8">
              <w:rPr>
                <w:spacing w:val="-2"/>
                <w:sz w:val="26"/>
                <w:szCs w:val="26"/>
              </w:rPr>
              <w:t xml:space="preserve"> t</w:t>
            </w:r>
            <w:r w:rsidRPr="008124F8">
              <w:rPr>
                <w:spacing w:val="-2"/>
                <w:kern w:val="2"/>
                <w:sz w:val="26"/>
                <w:szCs w:val="26"/>
              </w:rPr>
              <w:t xml:space="preserve">ổ chức </w:t>
            </w:r>
            <w:r w:rsidRPr="008124F8">
              <w:rPr>
                <w:spacing w:val="-2"/>
                <w:sz w:val="26"/>
                <w:szCs w:val="26"/>
                <w:lang w:val="vi-VN"/>
              </w:rPr>
              <w:t>thực hiện việc di dời công trình, nhà ở trong phạm vi bảo vệ đê</w:t>
            </w:r>
            <w:r w:rsidRPr="008124F8">
              <w:rPr>
                <w:spacing w:val="-2"/>
                <w:sz w:val="26"/>
                <w:szCs w:val="26"/>
              </w:rPr>
              <w:t xml:space="preserve"> theo quy định pháp luật hiện hành.</w:t>
            </w:r>
          </w:p>
        </w:tc>
        <w:tc>
          <w:tcPr>
            <w:tcW w:w="4077" w:type="dxa"/>
          </w:tcPr>
          <w:p w14:paraId="0A701F0C" w14:textId="7FDA8197" w:rsidR="005C717B" w:rsidRPr="008124F8" w:rsidRDefault="005C717B" w:rsidP="005C717B">
            <w:pPr>
              <w:spacing w:before="120" w:after="120"/>
              <w:jc w:val="both"/>
              <w:rPr>
                <w:sz w:val="26"/>
                <w:szCs w:val="26"/>
              </w:rPr>
            </w:pPr>
            <w:r w:rsidRPr="008124F8">
              <w:rPr>
                <w:rFonts w:cs="Times New Roman"/>
                <w:sz w:val="26"/>
                <w:szCs w:val="26"/>
              </w:rPr>
              <w:lastRenderedPageBreak/>
              <w:t xml:space="preserve">Giao </w:t>
            </w:r>
            <w:r w:rsidRPr="008124F8">
              <w:rPr>
                <w:sz w:val="26"/>
                <w:szCs w:val="26"/>
                <w:lang w:val="vi-VN"/>
              </w:rPr>
              <w:t xml:space="preserve">Ủy ban nhân dân </w:t>
            </w:r>
            <w:r w:rsidRPr="008124F8">
              <w:rPr>
                <w:sz w:val="26"/>
                <w:szCs w:val="26"/>
              </w:rPr>
              <w:t xml:space="preserve">cấp xã </w:t>
            </w:r>
            <w:r w:rsidRPr="008124F8">
              <w:rPr>
                <w:sz w:val="26"/>
                <w:szCs w:val="26"/>
                <w:lang w:val="vi-VN"/>
              </w:rPr>
              <w:t xml:space="preserve">tổ chức cắm mốc chỉ giới phạm vi bảo vệ đối với </w:t>
            </w:r>
            <w:r w:rsidRPr="008124F8">
              <w:rPr>
                <w:sz w:val="26"/>
                <w:szCs w:val="26"/>
              </w:rPr>
              <w:t xml:space="preserve">các tuyến </w:t>
            </w:r>
            <w:r w:rsidRPr="008124F8">
              <w:rPr>
                <w:sz w:val="26"/>
                <w:szCs w:val="26"/>
                <w:lang w:val="vi-VN"/>
              </w:rPr>
              <w:t>đê cấp IV, cấp V thuộc địa bàn quản lý</w:t>
            </w:r>
            <w:r w:rsidR="00C531AF" w:rsidRPr="008124F8">
              <w:rPr>
                <w:sz w:val="26"/>
                <w:szCs w:val="26"/>
              </w:rPr>
              <w:t xml:space="preserve"> theo chỉ đạo của </w:t>
            </w:r>
            <w:r w:rsidR="005961EF" w:rsidRPr="008124F8">
              <w:rPr>
                <w:sz w:val="26"/>
                <w:szCs w:val="26"/>
              </w:rPr>
              <w:t xml:space="preserve">UBND Thành phố tại </w:t>
            </w:r>
            <w:r w:rsidR="008047D2" w:rsidRPr="008124F8">
              <w:rPr>
                <w:sz w:val="26"/>
                <w:szCs w:val="26"/>
              </w:rPr>
              <w:t xml:space="preserve">văn bản số 2742/UBND-KTN ngày 28/8/2023 </w:t>
            </w:r>
            <w:r w:rsidR="008047D2" w:rsidRPr="008124F8">
              <w:rPr>
                <w:sz w:val="26"/>
                <w:szCs w:val="26"/>
              </w:rPr>
              <w:lastRenderedPageBreak/>
              <w:t>về việc cắm mốc chỉ giới phạm vi bảo vệ đê điều đối với các tuyến đê cấp IV, cấp V.</w:t>
            </w:r>
          </w:p>
          <w:p w14:paraId="6585D7DE" w14:textId="3EEAD6C9" w:rsidR="00E932DE" w:rsidRPr="008124F8" w:rsidRDefault="00996A26" w:rsidP="002B1646">
            <w:pPr>
              <w:spacing w:before="120" w:after="120"/>
              <w:jc w:val="both"/>
              <w:rPr>
                <w:rFonts w:cs="Times New Roman"/>
                <w:sz w:val="26"/>
                <w:szCs w:val="26"/>
              </w:rPr>
            </w:pPr>
            <w:r w:rsidRPr="008124F8">
              <w:rPr>
                <w:sz w:val="26"/>
                <w:szCs w:val="26"/>
              </w:rPr>
              <w:t xml:space="preserve">Bổ sung quy định </w:t>
            </w:r>
            <w:r w:rsidR="00777B6B" w:rsidRPr="008124F8">
              <w:rPr>
                <w:sz w:val="26"/>
                <w:szCs w:val="26"/>
              </w:rPr>
              <w:t>x</w:t>
            </w:r>
            <w:r w:rsidR="00A5365A" w:rsidRPr="008124F8">
              <w:rPr>
                <w:kern w:val="2"/>
                <w:sz w:val="26"/>
                <w:szCs w:val="26"/>
              </w:rPr>
              <w:t>ây dựng kế hoạch và biện pháp thực hiện việc di dời</w:t>
            </w:r>
            <w:r w:rsidR="00777B6B" w:rsidRPr="008124F8">
              <w:rPr>
                <w:kern w:val="2"/>
                <w:sz w:val="26"/>
                <w:szCs w:val="26"/>
              </w:rPr>
              <w:t>, t</w:t>
            </w:r>
            <w:r w:rsidR="00777B6B" w:rsidRPr="008124F8">
              <w:rPr>
                <w:spacing w:val="-2"/>
                <w:kern w:val="2"/>
                <w:sz w:val="26"/>
                <w:szCs w:val="26"/>
              </w:rPr>
              <w:t xml:space="preserve">ổ chức </w:t>
            </w:r>
            <w:r w:rsidR="00777B6B" w:rsidRPr="008124F8">
              <w:rPr>
                <w:spacing w:val="-2"/>
                <w:sz w:val="26"/>
                <w:szCs w:val="26"/>
                <w:lang w:val="vi-VN"/>
              </w:rPr>
              <w:t>thực hiện việc di dời công trình, nhà ở trong phạm vi bảo vệ đê</w:t>
            </w:r>
            <w:r w:rsidR="008275B0" w:rsidRPr="008124F8">
              <w:rPr>
                <w:spacing w:val="-2"/>
                <w:sz w:val="26"/>
                <w:szCs w:val="26"/>
              </w:rPr>
              <w:t xml:space="preserve">; </w:t>
            </w:r>
            <w:r w:rsidR="00C4788A" w:rsidRPr="008124F8">
              <w:rPr>
                <w:spacing w:val="-2"/>
                <w:sz w:val="26"/>
                <w:szCs w:val="26"/>
              </w:rPr>
              <w:t>t</w:t>
            </w:r>
            <w:r w:rsidR="00C4788A" w:rsidRPr="008124F8">
              <w:rPr>
                <w:kern w:val="2"/>
                <w:sz w:val="26"/>
                <w:szCs w:val="26"/>
              </w:rPr>
              <w:t xml:space="preserve">hời gian di dời theo </w:t>
            </w:r>
            <w:r w:rsidR="00836F33" w:rsidRPr="008124F8">
              <w:rPr>
                <w:sz w:val="26"/>
                <w:szCs w:val="26"/>
                <w:lang w:val="nl-NL"/>
              </w:rPr>
              <w:t>Nghị định số 53/2026/NĐ-CP ngày 05/02/2026 của Chính phủ sửa đổi, bổ sung một số điều của các Nghị định trong lĩnh vực đê điều và phòng, chống thiên tai</w:t>
            </w:r>
            <w:r w:rsidR="00223683" w:rsidRPr="008124F8">
              <w:rPr>
                <w:sz w:val="26"/>
                <w:szCs w:val="26"/>
                <w:lang w:val="nl-NL"/>
              </w:rPr>
              <w:t>.</w:t>
            </w:r>
          </w:p>
        </w:tc>
      </w:tr>
      <w:tr w:rsidR="007C43A4" w:rsidRPr="008124F8" w14:paraId="43F2CDC0" w14:textId="77777777" w:rsidTr="006D7038">
        <w:tc>
          <w:tcPr>
            <w:tcW w:w="4815" w:type="dxa"/>
          </w:tcPr>
          <w:p w14:paraId="4F0BD6A0" w14:textId="078126AE" w:rsidR="000C06D7" w:rsidRPr="008124F8" w:rsidRDefault="000C06D7" w:rsidP="000C06D7">
            <w:pPr>
              <w:spacing w:before="120" w:after="120"/>
              <w:jc w:val="both"/>
              <w:rPr>
                <w:b/>
                <w:bCs/>
                <w:sz w:val="26"/>
                <w:szCs w:val="26"/>
                <w:lang w:val="vi-VN"/>
              </w:rPr>
            </w:pPr>
            <w:r w:rsidRPr="008124F8">
              <w:rPr>
                <w:b/>
                <w:sz w:val="26"/>
                <w:szCs w:val="26"/>
                <w:lang w:val="vi-VN"/>
              </w:rPr>
              <w:lastRenderedPageBreak/>
              <w:t xml:space="preserve">Điều </w:t>
            </w:r>
            <w:r w:rsidR="00B42D67" w:rsidRPr="008124F8">
              <w:rPr>
                <w:b/>
                <w:sz w:val="26"/>
                <w:szCs w:val="26"/>
              </w:rPr>
              <w:t>5</w:t>
            </w:r>
            <w:r w:rsidRPr="008124F8">
              <w:rPr>
                <w:b/>
                <w:sz w:val="26"/>
                <w:szCs w:val="26"/>
              </w:rPr>
              <w:t xml:space="preserve">. </w:t>
            </w:r>
            <w:r w:rsidRPr="008124F8">
              <w:rPr>
                <w:b/>
                <w:sz w:val="26"/>
                <w:szCs w:val="26"/>
                <w:lang w:val="vi-VN"/>
              </w:rPr>
              <w:t xml:space="preserve">Cấp phép hoạt động liên quan đến đê điều; sử dụng hành lang bảo vệ đê </w:t>
            </w:r>
            <w:r w:rsidRPr="008124F8">
              <w:rPr>
                <w:b/>
                <w:bCs/>
                <w:sz w:val="26"/>
                <w:szCs w:val="26"/>
                <w:lang w:val="vi-VN"/>
              </w:rPr>
              <w:t>đối với đê cấp IV, cấp V</w:t>
            </w:r>
          </w:p>
          <w:p w14:paraId="511C6970" w14:textId="77777777" w:rsidR="009823C2" w:rsidRPr="008124F8" w:rsidRDefault="009823C2" w:rsidP="009823C2">
            <w:pPr>
              <w:spacing w:before="40" w:after="40"/>
              <w:jc w:val="both"/>
              <w:rPr>
                <w:rFonts w:cs="Times New Roman"/>
                <w:sz w:val="26"/>
                <w:szCs w:val="26"/>
              </w:rPr>
            </w:pPr>
            <w:r w:rsidRPr="008124F8">
              <w:rPr>
                <w:rFonts w:cs="Times New Roman"/>
                <w:sz w:val="26"/>
                <w:szCs w:val="26"/>
              </w:rPr>
              <w:t>1. Những hoạt động quy định tại Khoản 1 Điều 25 Luật Đê điều liên quan đến đê cấp IV, cấp V phải được Ủy ban nhân dân Thành phố cấp giấy phép hoạt động. Trình tự, thủ tục cấp phép hoạt động liên quan đến đê điều thực hiện theo Thông tư hướng dẫn của Bộ Nông nghiệp và Phát triển nông thôn.</w:t>
            </w:r>
          </w:p>
          <w:p w14:paraId="47DB4281" w14:textId="7274EF26" w:rsidR="007C43A4" w:rsidRPr="008124F8" w:rsidRDefault="009823C2" w:rsidP="009823C2">
            <w:pPr>
              <w:spacing w:before="40" w:after="40"/>
              <w:jc w:val="both"/>
              <w:rPr>
                <w:rFonts w:cs="Times New Roman"/>
                <w:sz w:val="26"/>
                <w:szCs w:val="26"/>
              </w:rPr>
            </w:pPr>
            <w:r w:rsidRPr="008124F8">
              <w:rPr>
                <w:rFonts w:cs="Times New Roman"/>
                <w:sz w:val="26"/>
                <w:szCs w:val="26"/>
              </w:rPr>
              <w:t>2. Đất trong hành lang bảo vệ đê cấp IV, cấp V được kết hợp làm đường giao thông hoặc trồng cây chắn sóng, lúa và cây ngắn ngày. Việc khai thác cây chắn sóng trong hành lang bảo vệ đê cấp IV, cấp V phải theo hướng dẫn bằng văn bản của Sở Nông nghiệp và Phát triển nông thôn.</w:t>
            </w:r>
          </w:p>
        </w:tc>
        <w:tc>
          <w:tcPr>
            <w:tcW w:w="5103" w:type="dxa"/>
          </w:tcPr>
          <w:p w14:paraId="101900CD" w14:textId="77777777" w:rsidR="00DF1430" w:rsidRPr="008124F8" w:rsidRDefault="00DF1430" w:rsidP="00E96B03">
            <w:pPr>
              <w:spacing w:before="120" w:after="120"/>
              <w:jc w:val="both"/>
              <w:rPr>
                <w:b/>
                <w:bCs/>
                <w:sz w:val="26"/>
                <w:szCs w:val="26"/>
                <w:lang w:val="vi-VN"/>
              </w:rPr>
            </w:pPr>
            <w:r w:rsidRPr="008124F8">
              <w:rPr>
                <w:b/>
                <w:sz w:val="26"/>
                <w:szCs w:val="26"/>
                <w:lang w:val="vi-VN"/>
              </w:rPr>
              <w:t>Điều 6</w:t>
            </w:r>
            <w:r w:rsidRPr="008124F8">
              <w:rPr>
                <w:b/>
                <w:sz w:val="26"/>
                <w:szCs w:val="26"/>
              </w:rPr>
              <w:t xml:space="preserve">. </w:t>
            </w:r>
            <w:r w:rsidRPr="008124F8">
              <w:rPr>
                <w:b/>
                <w:sz w:val="26"/>
                <w:szCs w:val="26"/>
                <w:lang w:val="vi-VN"/>
              </w:rPr>
              <w:t xml:space="preserve">Cấp phép hoạt động liên quan đến đê điều; sử dụng hành lang bảo vệ đê </w:t>
            </w:r>
            <w:r w:rsidRPr="008124F8">
              <w:rPr>
                <w:b/>
                <w:bCs/>
                <w:sz w:val="26"/>
                <w:szCs w:val="26"/>
                <w:lang w:val="vi-VN"/>
              </w:rPr>
              <w:t>đối với đê cấp IV, cấp V</w:t>
            </w:r>
          </w:p>
          <w:p w14:paraId="2A407744" w14:textId="77777777" w:rsidR="00DF1430" w:rsidRPr="008124F8" w:rsidRDefault="00DF1430" w:rsidP="00DF1430">
            <w:pPr>
              <w:spacing w:before="120" w:after="120"/>
              <w:jc w:val="both"/>
              <w:rPr>
                <w:spacing w:val="-2"/>
                <w:sz w:val="26"/>
                <w:szCs w:val="26"/>
              </w:rPr>
            </w:pPr>
            <w:r w:rsidRPr="008124F8">
              <w:rPr>
                <w:spacing w:val="-2"/>
                <w:sz w:val="26"/>
                <w:szCs w:val="26"/>
                <w:lang w:val="vi-VN"/>
              </w:rPr>
              <w:t xml:space="preserve">1. Những hoạt động quy định tại </w:t>
            </w:r>
            <w:r w:rsidRPr="008124F8">
              <w:rPr>
                <w:spacing w:val="-2"/>
                <w:sz w:val="26"/>
                <w:szCs w:val="26"/>
              </w:rPr>
              <w:t>k</w:t>
            </w:r>
            <w:r w:rsidRPr="008124F8">
              <w:rPr>
                <w:spacing w:val="-2"/>
                <w:sz w:val="26"/>
                <w:szCs w:val="26"/>
                <w:lang w:val="vi-VN"/>
              </w:rPr>
              <w:t xml:space="preserve">hoản 1 Điều 25 Luật Đê điều </w:t>
            </w:r>
            <w:r w:rsidRPr="008124F8">
              <w:rPr>
                <w:spacing w:val="-2"/>
                <w:sz w:val="26"/>
                <w:szCs w:val="26"/>
              </w:rPr>
              <w:t>(</w:t>
            </w:r>
            <w:r w:rsidRPr="008124F8">
              <w:rPr>
                <w:iCs/>
                <w:spacing w:val="-2"/>
                <w:sz w:val="26"/>
                <w:szCs w:val="26"/>
              </w:rPr>
              <w:t xml:space="preserve">đã được sửa đổi, bổ sung bởi Luật số 60/2020/QH14) </w:t>
            </w:r>
            <w:r w:rsidRPr="008124F8">
              <w:rPr>
                <w:spacing w:val="-2"/>
                <w:sz w:val="26"/>
                <w:szCs w:val="26"/>
              </w:rPr>
              <w:t>đối với</w:t>
            </w:r>
            <w:r w:rsidRPr="008124F8">
              <w:rPr>
                <w:spacing w:val="-2"/>
                <w:sz w:val="26"/>
                <w:szCs w:val="26"/>
                <w:lang w:val="vi-VN"/>
              </w:rPr>
              <w:t xml:space="preserve"> đê </w:t>
            </w:r>
            <w:r w:rsidRPr="008124F8">
              <w:rPr>
                <w:bCs/>
                <w:spacing w:val="-2"/>
                <w:sz w:val="26"/>
                <w:szCs w:val="26"/>
                <w:lang w:val="vi-VN"/>
              </w:rPr>
              <w:t>cấp IV, cấp V phải được</w:t>
            </w:r>
            <w:r w:rsidRPr="008124F8">
              <w:rPr>
                <w:spacing w:val="-2"/>
                <w:sz w:val="26"/>
                <w:szCs w:val="26"/>
                <w:lang w:val="vi-VN"/>
              </w:rPr>
              <w:t xml:space="preserve"> </w:t>
            </w:r>
            <w:r w:rsidRPr="008124F8">
              <w:rPr>
                <w:spacing w:val="-2"/>
                <w:sz w:val="26"/>
                <w:szCs w:val="26"/>
              </w:rPr>
              <w:t xml:space="preserve">Chủ tịch </w:t>
            </w:r>
            <w:r w:rsidRPr="008124F8">
              <w:rPr>
                <w:spacing w:val="-2"/>
                <w:sz w:val="26"/>
                <w:szCs w:val="26"/>
                <w:lang w:val="vi-VN"/>
              </w:rPr>
              <w:t xml:space="preserve">Ủy ban nhân dân </w:t>
            </w:r>
            <w:r w:rsidRPr="008124F8">
              <w:rPr>
                <w:spacing w:val="-2"/>
                <w:sz w:val="26"/>
                <w:szCs w:val="26"/>
              </w:rPr>
              <w:t xml:space="preserve">cấp xã </w:t>
            </w:r>
            <w:r w:rsidRPr="008124F8">
              <w:rPr>
                <w:bCs/>
                <w:spacing w:val="-2"/>
                <w:sz w:val="26"/>
                <w:szCs w:val="26"/>
                <w:lang w:val="vi-VN"/>
              </w:rPr>
              <w:t xml:space="preserve">cấp </w:t>
            </w:r>
            <w:r w:rsidRPr="008124F8">
              <w:rPr>
                <w:bCs/>
                <w:spacing w:val="-2"/>
                <w:sz w:val="26"/>
                <w:szCs w:val="26"/>
              </w:rPr>
              <w:t>G</w:t>
            </w:r>
            <w:r w:rsidRPr="008124F8">
              <w:rPr>
                <w:bCs/>
                <w:spacing w:val="-2"/>
                <w:sz w:val="26"/>
                <w:szCs w:val="26"/>
                <w:lang w:val="vi-VN"/>
              </w:rPr>
              <w:t>iấy phép hoạt động</w:t>
            </w:r>
            <w:r w:rsidRPr="008124F8">
              <w:rPr>
                <w:b/>
                <w:spacing w:val="-2"/>
                <w:sz w:val="26"/>
                <w:szCs w:val="26"/>
                <w:lang w:val="vi-VN"/>
              </w:rPr>
              <w:t xml:space="preserve"> </w:t>
            </w:r>
            <w:r w:rsidRPr="008124F8">
              <w:rPr>
                <w:spacing w:val="-2"/>
                <w:sz w:val="26"/>
                <w:szCs w:val="26"/>
                <w:lang w:val="vi-VN"/>
              </w:rPr>
              <w:t>liên quan đến đê điều</w:t>
            </w:r>
            <w:r w:rsidRPr="008124F8">
              <w:rPr>
                <w:spacing w:val="-2"/>
                <w:sz w:val="26"/>
                <w:szCs w:val="26"/>
              </w:rPr>
              <w:t>.</w:t>
            </w:r>
          </w:p>
          <w:p w14:paraId="062C276D" w14:textId="77777777" w:rsidR="00DF1430" w:rsidRPr="008124F8" w:rsidRDefault="00DF1430" w:rsidP="00DF1430">
            <w:pPr>
              <w:spacing w:before="120" w:after="120"/>
              <w:jc w:val="both"/>
              <w:rPr>
                <w:sz w:val="26"/>
                <w:szCs w:val="26"/>
              </w:rPr>
            </w:pPr>
            <w:r w:rsidRPr="008124F8">
              <w:rPr>
                <w:sz w:val="26"/>
                <w:szCs w:val="26"/>
              </w:rPr>
              <w:t xml:space="preserve">Trường hợp </w:t>
            </w:r>
            <w:r w:rsidRPr="008124F8">
              <w:rPr>
                <w:sz w:val="26"/>
                <w:szCs w:val="26"/>
                <w:lang w:val="vi-VN"/>
              </w:rPr>
              <w:t>hoạt động liên quan đến đê điều</w:t>
            </w:r>
            <w:r w:rsidRPr="008124F8">
              <w:rPr>
                <w:sz w:val="26"/>
                <w:szCs w:val="26"/>
              </w:rPr>
              <w:t xml:space="preserve"> thuộc địa bàn 02 xã trở lên, Chủ tịch </w:t>
            </w:r>
            <w:r w:rsidRPr="008124F8">
              <w:rPr>
                <w:sz w:val="26"/>
                <w:szCs w:val="26"/>
                <w:lang w:val="vi-VN"/>
              </w:rPr>
              <w:t>Ủy ban nhân dân</w:t>
            </w:r>
            <w:r w:rsidRPr="008124F8">
              <w:rPr>
                <w:sz w:val="26"/>
                <w:szCs w:val="26"/>
              </w:rPr>
              <w:t xml:space="preserve"> Thành phố </w:t>
            </w:r>
            <w:r w:rsidRPr="008124F8">
              <w:rPr>
                <w:bCs/>
                <w:sz w:val="26"/>
                <w:szCs w:val="26"/>
                <w:lang w:val="vi-VN"/>
              </w:rPr>
              <w:t xml:space="preserve">cấp </w:t>
            </w:r>
            <w:r w:rsidRPr="008124F8">
              <w:rPr>
                <w:bCs/>
                <w:sz w:val="26"/>
                <w:szCs w:val="26"/>
              </w:rPr>
              <w:t>G</w:t>
            </w:r>
            <w:r w:rsidRPr="008124F8">
              <w:rPr>
                <w:bCs/>
                <w:sz w:val="26"/>
                <w:szCs w:val="26"/>
                <w:lang w:val="vi-VN"/>
              </w:rPr>
              <w:t>iấy phép hoạt động</w:t>
            </w:r>
            <w:r w:rsidRPr="008124F8">
              <w:rPr>
                <w:b/>
                <w:sz w:val="26"/>
                <w:szCs w:val="26"/>
                <w:lang w:val="vi-VN"/>
              </w:rPr>
              <w:t xml:space="preserve"> </w:t>
            </w:r>
            <w:r w:rsidRPr="008124F8">
              <w:rPr>
                <w:sz w:val="26"/>
                <w:szCs w:val="26"/>
                <w:lang w:val="vi-VN"/>
              </w:rPr>
              <w:t>liên quan đến đê điều</w:t>
            </w:r>
            <w:r w:rsidRPr="008124F8">
              <w:rPr>
                <w:sz w:val="26"/>
                <w:szCs w:val="26"/>
              </w:rPr>
              <w:t>.</w:t>
            </w:r>
          </w:p>
          <w:p w14:paraId="66F12B28" w14:textId="77777777" w:rsidR="00DF1430" w:rsidRPr="008124F8" w:rsidRDefault="00DF1430" w:rsidP="00DF1430">
            <w:pPr>
              <w:spacing w:before="120" w:after="120"/>
              <w:jc w:val="both"/>
              <w:rPr>
                <w:sz w:val="26"/>
                <w:szCs w:val="26"/>
              </w:rPr>
            </w:pPr>
            <w:r w:rsidRPr="008124F8">
              <w:rPr>
                <w:sz w:val="26"/>
                <w:szCs w:val="26"/>
              </w:rPr>
              <w:t xml:space="preserve">2. Trình tự, thủ tục </w:t>
            </w:r>
            <w:r w:rsidRPr="008124F8">
              <w:rPr>
                <w:bCs/>
                <w:sz w:val="26"/>
                <w:szCs w:val="26"/>
                <w:lang w:val="vi-VN"/>
              </w:rPr>
              <w:t xml:space="preserve">cấp </w:t>
            </w:r>
            <w:r w:rsidRPr="008124F8">
              <w:rPr>
                <w:bCs/>
                <w:sz w:val="26"/>
                <w:szCs w:val="26"/>
              </w:rPr>
              <w:t>G</w:t>
            </w:r>
            <w:r w:rsidRPr="008124F8">
              <w:rPr>
                <w:bCs/>
                <w:sz w:val="26"/>
                <w:szCs w:val="26"/>
                <w:lang w:val="vi-VN"/>
              </w:rPr>
              <w:t>iấy phép hoạt động</w:t>
            </w:r>
            <w:r w:rsidRPr="008124F8">
              <w:rPr>
                <w:b/>
                <w:sz w:val="26"/>
                <w:szCs w:val="26"/>
                <w:lang w:val="vi-VN"/>
              </w:rPr>
              <w:t xml:space="preserve"> </w:t>
            </w:r>
            <w:r w:rsidRPr="008124F8">
              <w:rPr>
                <w:sz w:val="26"/>
                <w:szCs w:val="26"/>
                <w:lang w:val="vi-VN"/>
              </w:rPr>
              <w:t>liên quan đến đê điều</w:t>
            </w:r>
            <w:r w:rsidRPr="008124F8">
              <w:rPr>
                <w:sz w:val="26"/>
                <w:szCs w:val="26"/>
              </w:rPr>
              <w:t xml:space="preserve"> thực hiện</w:t>
            </w:r>
            <w:r w:rsidRPr="008124F8">
              <w:rPr>
                <w:bCs/>
                <w:sz w:val="26"/>
                <w:szCs w:val="26"/>
                <w:lang w:val="vi-VN"/>
              </w:rPr>
              <w:t xml:space="preserve"> </w:t>
            </w:r>
            <w:r w:rsidRPr="008124F8">
              <w:rPr>
                <w:sz w:val="26"/>
                <w:szCs w:val="26"/>
              </w:rPr>
              <w:t>theo thủ tục hành chính do cơ quan có thẩm quyền ban hành..</w:t>
            </w:r>
          </w:p>
          <w:p w14:paraId="4D117DF7" w14:textId="77777777" w:rsidR="00DF1430" w:rsidRPr="008124F8" w:rsidRDefault="00DF1430" w:rsidP="00DF1430">
            <w:pPr>
              <w:spacing w:before="120" w:after="120"/>
              <w:jc w:val="both"/>
              <w:rPr>
                <w:sz w:val="26"/>
                <w:szCs w:val="26"/>
              </w:rPr>
            </w:pPr>
            <w:r w:rsidRPr="008124F8">
              <w:rPr>
                <w:sz w:val="26"/>
                <w:szCs w:val="26"/>
              </w:rPr>
              <w:t xml:space="preserve">3. Việc </w:t>
            </w:r>
            <w:r w:rsidRPr="008124F8">
              <w:rPr>
                <w:bCs/>
                <w:sz w:val="26"/>
                <w:szCs w:val="26"/>
                <w:lang w:val="vi-VN"/>
              </w:rPr>
              <w:t xml:space="preserve">cấp </w:t>
            </w:r>
            <w:r w:rsidRPr="008124F8">
              <w:rPr>
                <w:bCs/>
                <w:sz w:val="26"/>
                <w:szCs w:val="26"/>
              </w:rPr>
              <w:t>G</w:t>
            </w:r>
            <w:r w:rsidRPr="008124F8">
              <w:rPr>
                <w:bCs/>
                <w:sz w:val="26"/>
                <w:szCs w:val="26"/>
                <w:lang w:val="vi-VN"/>
              </w:rPr>
              <w:t>iấy phép hoạt động</w:t>
            </w:r>
            <w:r w:rsidRPr="008124F8">
              <w:rPr>
                <w:b/>
                <w:sz w:val="26"/>
                <w:szCs w:val="26"/>
                <w:lang w:val="vi-VN"/>
              </w:rPr>
              <w:t xml:space="preserve"> </w:t>
            </w:r>
            <w:r w:rsidRPr="008124F8">
              <w:rPr>
                <w:sz w:val="26"/>
                <w:szCs w:val="26"/>
                <w:lang w:val="vi-VN"/>
              </w:rPr>
              <w:t>liên quan đến đê điều</w:t>
            </w:r>
            <w:r w:rsidRPr="008124F8">
              <w:rPr>
                <w:sz w:val="26"/>
                <w:szCs w:val="26"/>
              </w:rPr>
              <w:t xml:space="preserve"> quy định tại khoản 1 Điều này phải tuân thủ quy định pháp luật về đê điều và quy chuẩn kỹ thuật, tiêu chuẩn kỹ thuật do cơ quan quản lý nhà nước có thẩm quyền ban hành; trường hợp cần thiết trước khi cấp Giấy phép, </w:t>
            </w:r>
            <w:r w:rsidRPr="008124F8">
              <w:rPr>
                <w:sz w:val="26"/>
                <w:szCs w:val="26"/>
                <w:lang w:val="vi-VN"/>
              </w:rPr>
              <w:t xml:space="preserve">Ủy ban nhân dân </w:t>
            </w:r>
            <w:r w:rsidRPr="008124F8">
              <w:rPr>
                <w:sz w:val="26"/>
                <w:szCs w:val="26"/>
              </w:rPr>
              <w:t>cấp xã lấy ý kiến bằng văn bản của Sở Nông nghiệp và Môi trường nội dung về an toàn đê điều.</w:t>
            </w:r>
          </w:p>
          <w:p w14:paraId="41932D20" w14:textId="10C1CFD8" w:rsidR="007C43A4" w:rsidRPr="008124F8" w:rsidRDefault="00DF1430" w:rsidP="00DF1430">
            <w:pPr>
              <w:spacing w:before="120" w:after="120"/>
              <w:jc w:val="both"/>
              <w:rPr>
                <w:rFonts w:cs="Times New Roman"/>
                <w:sz w:val="26"/>
                <w:szCs w:val="26"/>
              </w:rPr>
            </w:pPr>
            <w:r w:rsidRPr="008124F8">
              <w:rPr>
                <w:sz w:val="26"/>
                <w:szCs w:val="26"/>
              </w:rPr>
              <w:t xml:space="preserve">4. Việc </w:t>
            </w:r>
            <w:r w:rsidRPr="008124F8">
              <w:rPr>
                <w:sz w:val="26"/>
                <w:szCs w:val="26"/>
                <w:lang w:val="vi-VN"/>
              </w:rPr>
              <w:t xml:space="preserve">sử dụng hành lang bảo vệ đê </w:t>
            </w:r>
            <w:r w:rsidRPr="008124F8">
              <w:rPr>
                <w:bCs/>
                <w:sz w:val="26"/>
                <w:szCs w:val="26"/>
                <w:lang w:val="vi-VN"/>
              </w:rPr>
              <w:t>đối với đê cấp IV, cấp V</w:t>
            </w:r>
            <w:r w:rsidRPr="008124F8">
              <w:rPr>
                <w:bCs/>
                <w:sz w:val="26"/>
                <w:szCs w:val="26"/>
              </w:rPr>
              <w:t xml:space="preserve"> quy định như sau: Đất </w:t>
            </w:r>
            <w:r w:rsidRPr="008124F8">
              <w:rPr>
                <w:color w:val="000000"/>
                <w:sz w:val="26"/>
                <w:szCs w:val="26"/>
                <w:lang w:val="nl-NL"/>
              </w:rPr>
              <w:t>trong hành lang bảo vệ đê</w:t>
            </w:r>
            <w:r w:rsidRPr="008124F8">
              <w:rPr>
                <w:bCs/>
                <w:sz w:val="26"/>
                <w:szCs w:val="26"/>
                <w:lang w:val="vi-VN"/>
              </w:rPr>
              <w:t xml:space="preserve"> cấp IV, cấp V</w:t>
            </w:r>
            <w:r w:rsidRPr="008124F8">
              <w:rPr>
                <w:color w:val="000000"/>
                <w:sz w:val="26"/>
                <w:szCs w:val="26"/>
                <w:lang w:val="nl-NL"/>
              </w:rPr>
              <w:t xml:space="preserve"> được kết hợp làm </w:t>
            </w:r>
            <w:r w:rsidRPr="008124F8">
              <w:rPr>
                <w:color w:val="000000"/>
                <w:sz w:val="26"/>
                <w:szCs w:val="26"/>
                <w:lang w:val="nl-NL"/>
              </w:rPr>
              <w:lastRenderedPageBreak/>
              <w:t>đường giao thông hoặc trồng cây chắn sóng, lúa và cây ngắn ngày.</w:t>
            </w:r>
          </w:p>
        </w:tc>
        <w:tc>
          <w:tcPr>
            <w:tcW w:w="4077" w:type="dxa"/>
          </w:tcPr>
          <w:p w14:paraId="66B25170" w14:textId="6E2A06F8" w:rsidR="00A268FF" w:rsidRPr="008124F8" w:rsidRDefault="00295893" w:rsidP="00A268FF">
            <w:pPr>
              <w:spacing w:before="120" w:after="120"/>
              <w:jc w:val="both"/>
              <w:rPr>
                <w:sz w:val="26"/>
                <w:szCs w:val="26"/>
              </w:rPr>
            </w:pPr>
            <w:r w:rsidRPr="008124F8">
              <w:rPr>
                <w:rFonts w:cs="Times New Roman"/>
                <w:sz w:val="26"/>
                <w:szCs w:val="26"/>
              </w:rPr>
              <w:lastRenderedPageBreak/>
              <w:t xml:space="preserve">Phân cấp việc </w:t>
            </w:r>
            <w:r w:rsidRPr="008124F8">
              <w:rPr>
                <w:sz w:val="26"/>
                <w:szCs w:val="26"/>
                <w:lang w:val="vi-VN"/>
              </w:rPr>
              <w:t>Cấp phép hoạt động liên quan đến đê điều</w:t>
            </w:r>
            <w:r w:rsidR="00F31415" w:rsidRPr="008124F8">
              <w:rPr>
                <w:sz w:val="26"/>
                <w:szCs w:val="26"/>
              </w:rPr>
              <w:t xml:space="preserve"> từ </w:t>
            </w:r>
            <w:r w:rsidR="00F31415" w:rsidRPr="008124F8">
              <w:rPr>
                <w:spacing w:val="-2"/>
                <w:sz w:val="26"/>
                <w:szCs w:val="26"/>
              </w:rPr>
              <w:t xml:space="preserve">Chủ tịch </w:t>
            </w:r>
            <w:r w:rsidR="00F31415" w:rsidRPr="008124F8">
              <w:rPr>
                <w:spacing w:val="-2"/>
                <w:sz w:val="26"/>
                <w:szCs w:val="26"/>
                <w:lang w:val="vi-VN"/>
              </w:rPr>
              <w:t xml:space="preserve">Ủy ban nhân dân </w:t>
            </w:r>
            <w:r w:rsidR="00F31415" w:rsidRPr="008124F8">
              <w:rPr>
                <w:spacing w:val="-2"/>
                <w:sz w:val="26"/>
                <w:szCs w:val="26"/>
              </w:rPr>
              <w:t xml:space="preserve">cấp tỉnh </w:t>
            </w:r>
            <w:r w:rsidR="00F22D44" w:rsidRPr="008124F8">
              <w:rPr>
                <w:spacing w:val="-2"/>
                <w:sz w:val="26"/>
                <w:szCs w:val="26"/>
              </w:rPr>
              <w:t xml:space="preserve">giao </w:t>
            </w:r>
            <w:r w:rsidR="00F31415" w:rsidRPr="008124F8">
              <w:rPr>
                <w:spacing w:val="-2"/>
                <w:sz w:val="26"/>
                <w:szCs w:val="26"/>
              </w:rPr>
              <w:t xml:space="preserve">Chủ tịch </w:t>
            </w:r>
            <w:r w:rsidR="00F31415" w:rsidRPr="008124F8">
              <w:rPr>
                <w:spacing w:val="-2"/>
                <w:sz w:val="26"/>
                <w:szCs w:val="26"/>
                <w:lang w:val="vi-VN"/>
              </w:rPr>
              <w:t xml:space="preserve">Ủy ban nhân dân </w:t>
            </w:r>
            <w:r w:rsidR="00F31415" w:rsidRPr="008124F8">
              <w:rPr>
                <w:spacing w:val="-2"/>
                <w:sz w:val="26"/>
                <w:szCs w:val="26"/>
              </w:rPr>
              <w:t>cấp xã</w:t>
            </w:r>
            <w:r w:rsidR="00F22D44" w:rsidRPr="008124F8">
              <w:rPr>
                <w:spacing w:val="-2"/>
                <w:sz w:val="26"/>
                <w:szCs w:val="26"/>
              </w:rPr>
              <w:t xml:space="preserve"> thực hiệ</w:t>
            </w:r>
            <w:r w:rsidR="00D90718" w:rsidRPr="008124F8">
              <w:rPr>
                <w:spacing w:val="-2"/>
                <w:sz w:val="26"/>
                <w:szCs w:val="26"/>
              </w:rPr>
              <w:t xml:space="preserve">n; </w:t>
            </w:r>
            <w:r w:rsidR="00A268FF" w:rsidRPr="008124F8">
              <w:rPr>
                <w:sz w:val="26"/>
                <w:szCs w:val="26"/>
              </w:rPr>
              <w:t xml:space="preserve">Trường hợp </w:t>
            </w:r>
            <w:r w:rsidR="00A268FF" w:rsidRPr="008124F8">
              <w:rPr>
                <w:sz w:val="26"/>
                <w:szCs w:val="26"/>
                <w:lang w:val="vi-VN"/>
              </w:rPr>
              <w:t>hoạt động liên quan đến đê điều</w:t>
            </w:r>
            <w:r w:rsidR="00A268FF" w:rsidRPr="008124F8">
              <w:rPr>
                <w:sz w:val="26"/>
                <w:szCs w:val="26"/>
              </w:rPr>
              <w:t xml:space="preserve"> thuộc địa bàn 02 xã trở lên, Chủ tịch </w:t>
            </w:r>
            <w:r w:rsidR="00A268FF" w:rsidRPr="008124F8">
              <w:rPr>
                <w:sz w:val="26"/>
                <w:szCs w:val="26"/>
                <w:lang w:val="vi-VN"/>
              </w:rPr>
              <w:t>Ủy ban nhân dân</w:t>
            </w:r>
            <w:r w:rsidR="00A268FF" w:rsidRPr="008124F8">
              <w:rPr>
                <w:sz w:val="26"/>
                <w:szCs w:val="26"/>
              </w:rPr>
              <w:t xml:space="preserve"> Thành phố </w:t>
            </w:r>
            <w:r w:rsidR="00A268FF" w:rsidRPr="008124F8">
              <w:rPr>
                <w:bCs/>
                <w:sz w:val="26"/>
                <w:szCs w:val="26"/>
                <w:lang w:val="vi-VN"/>
              </w:rPr>
              <w:t xml:space="preserve">cấp </w:t>
            </w:r>
            <w:r w:rsidR="00A268FF" w:rsidRPr="008124F8">
              <w:rPr>
                <w:bCs/>
                <w:sz w:val="26"/>
                <w:szCs w:val="26"/>
              </w:rPr>
              <w:t>G</w:t>
            </w:r>
            <w:r w:rsidR="00A268FF" w:rsidRPr="008124F8">
              <w:rPr>
                <w:bCs/>
                <w:sz w:val="26"/>
                <w:szCs w:val="26"/>
                <w:lang w:val="vi-VN"/>
              </w:rPr>
              <w:t>iấy phép hoạt động</w:t>
            </w:r>
            <w:r w:rsidR="00A268FF" w:rsidRPr="008124F8">
              <w:rPr>
                <w:b/>
                <w:sz w:val="26"/>
                <w:szCs w:val="26"/>
                <w:lang w:val="vi-VN"/>
              </w:rPr>
              <w:t xml:space="preserve"> </w:t>
            </w:r>
            <w:r w:rsidR="00A268FF" w:rsidRPr="008124F8">
              <w:rPr>
                <w:sz w:val="26"/>
                <w:szCs w:val="26"/>
                <w:lang w:val="vi-VN"/>
              </w:rPr>
              <w:t>liên quan đến đê điều</w:t>
            </w:r>
            <w:r w:rsidR="00A268FF" w:rsidRPr="008124F8">
              <w:rPr>
                <w:sz w:val="26"/>
                <w:szCs w:val="26"/>
              </w:rPr>
              <w:t>.</w:t>
            </w:r>
          </w:p>
          <w:p w14:paraId="69FDBB31" w14:textId="3B426BAF" w:rsidR="00A268FF" w:rsidRPr="008124F8" w:rsidRDefault="00A268FF" w:rsidP="00A268FF">
            <w:pPr>
              <w:spacing w:before="120" w:after="120"/>
              <w:jc w:val="both"/>
              <w:rPr>
                <w:sz w:val="26"/>
                <w:szCs w:val="26"/>
              </w:rPr>
            </w:pPr>
            <w:r w:rsidRPr="008124F8">
              <w:rPr>
                <w:sz w:val="26"/>
                <w:szCs w:val="26"/>
              </w:rPr>
              <w:t xml:space="preserve">Bổ sung quy định Việc </w:t>
            </w:r>
            <w:r w:rsidRPr="008124F8">
              <w:rPr>
                <w:bCs/>
                <w:sz w:val="26"/>
                <w:szCs w:val="26"/>
                <w:lang w:val="vi-VN"/>
              </w:rPr>
              <w:t xml:space="preserve">cấp </w:t>
            </w:r>
            <w:r w:rsidRPr="008124F8">
              <w:rPr>
                <w:bCs/>
                <w:sz w:val="26"/>
                <w:szCs w:val="26"/>
              </w:rPr>
              <w:t>G</w:t>
            </w:r>
            <w:r w:rsidRPr="008124F8">
              <w:rPr>
                <w:bCs/>
                <w:sz w:val="26"/>
                <w:szCs w:val="26"/>
                <w:lang w:val="vi-VN"/>
              </w:rPr>
              <w:t>iấy phép hoạt động</w:t>
            </w:r>
            <w:r w:rsidRPr="008124F8">
              <w:rPr>
                <w:b/>
                <w:sz w:val="26"/>
                <w:szCs w:val="26"/>
                <w:lang w:val="vi-VN"/>
              </w:rPr>
              <w:t xml:space="preserve"> </w:t>
            </w:r>
            <w:r w:rsidRPr="008124F8">
              <w:rPr>
                <w:sz w:val="26"/>
                <w:szCs w:val="26"/>
                <w:lang w:val="vi-VN"/>
              </w:rPr>
              <w:t>liên quan đến đê điều</w:t>
            </w:r>
            <w:r w:rsidRPr="008124F8">
              <w:rPr>
                <w:sz w:val="26"/>
                <w:szCs w:val="26"/>
              </w:rPr>
              <w:t xml:space="preserve"> phải tuân thủ quy định pháp luật về đê điều và quy chuẩn kỹ thuật, tiêu chuẩn kỹ thuật do cơ quan quản lý nhà nước có thẩm quyền ban hành; trường hợp cần thiết trước khi cấp Giấy phép, </w:t>
            </w:r>
            <w:r w:rsidRPr="008124F8">
              <w:rPr>
                <w:sz w:val="26"/>
                <w:szCs w:val="26"/>
                <w:lang w:val="vi-VN"/>
              </w:rPr>
              <w:t xml:space="preserve">Ủy ban nhân dân </w:t>
            </w:r>
            <w:r w:rsidRPr="008124F8">
              <w:rPr>
                <w:sz w:val="26"/>
                <w:szCs w:val="26"/>
              </w:rPr>
              <w:t>cấp xã lấy ý kiến bằng văn bản của Sở Nông nghiệp và Môi trường nội dung về an toàn đê điều.</w:t>
            </w:r>
          </w:p>
          <w:p w14:paraId="7E29DC3B" w14:textId="5F2D8F83" w:rsidR="00A268FF" w:rsidRPr="008124F8" w:rsidRDefault="00A268FF" w:rsidP="00A268FF">
            <w:pPr>
              <w:spacing w:before="120" w:after="120"/>
              <w:jc w:val="both"/>
              <w:rPr>
                <w:sz w:val="26"/>
                <w:szCs w:val="26"/>
              </w:rPr>
            </w:pPr>
            <w:r w:rsidRPr="008124F8">
              <w:rPr>
                <w:sz w:val="26"/>
                <w:szCs w:val="26"/>
              </w:rPr>
              <w:t xml:space="preserve">Giữ nguyên quy định việc </w:t>
            </w:r>
            <w:r w:rsidRPr="008124F8">
              <w:rPr>
                <w:sz w:val="26"/>
                <w:szCs w:val="26"/>
                <w:lang w:val="vi-VN"/>
              </w:rPr>
              <w:t xml:space="preserve">sử dụng hành lang bảo vệ đê </w:t>
            </w:r>
            <w:r w:rsidRPr="008124F8">
              <w:rPr>
                <w:bCs/>
                <w:sz w:val="26"/>
                <w:szCs w:val="26"/>
                <w:lang w:val="vi-VN"/>
              </w:rPr>
              <w:t>đối với đê cấp IV, cấp V</w:t>
            </w:r>
            <w:r w:rsidRPr="008124F8">
              <w:rPr>
                <w:bCs/>
                <w:sz w:val="26"/>
                <w:szCs w:val="26"/>
              </w:rPr>
              <w:t xml:space="preserve"> quy định như sau: Đất </w:t>
            </w:r>
            <w:r w:rsidRPr="008124F8">
              <w:rPr>
                <w:color w:val="000000"/>
                <w:sz w:val="26"/>
                <w:szCs w:val="26"/>
                <w:lang w:val="nl-NL"/>
              </w:rPr>
              <w:t>trong hành lang bảo vệ đê</w:t>
            </w:r>
            <w:r w:rsidRPr="008124F8">
              <w:rPr>
                <w:bCs/>
                <w:sz w:val="26"/>
                <w:szCs w:val="26"/>
                <w:lang w:val="vi-VN"/>
              </w:rPr>
              <w:t xml:space="preserve"> cấp IV, cấp V</w:t>
            </w:r>
            <w:r w:rsidRPr="008124F8">
              <w:rPr>
                <w:color w:val="000000"/>
                <w:sz w:val="26"/>
                <w:szCs w:val="26"/>
                <w:lang w:val="nl-NL"/>
              </w:rPr>
              <w:t xml:space="preserve"> được kết hợp làm đường giao thông hoặc trồng cây chắn sóng, lúa và cây ngắn ngày.</w:t>
            </w:r>
          </w:p>
          <w:p w14:paraId="5D5A3DB2" w14:textId="77777777" w:rsidR="00A268FF" w:rsidRPr="008124F8" w:rsidRDefault="00A268FF" w:rsidP="00A268FF">
            <w:pPr>
              <w:spacing w:before="120" w:after="120"/>
              <w:jc w:val="both"/>
              <w:rPr>
                <w:sz w:val="26"/>
                <w:szCs w:val="26"/>
              </w:rPr>
            </w:pPr>
          </w:p>
          <w:p w14:paraId="4636EB6F" w14:textId="51BD1A6A" w:rsidR="007C43A4" w:rsidRPr="008124F8" w:rsidRDefault="007C43A4" w:rsidP="00F31415">
            <w:pPr>
              <w:spacing w:before="40" w:after="40"/>
              <w:ind w:firstLine="397"/>
              <w:jc w:val="both"/>
              <w:rPr>
                <w:rFonts w:cs="Times New Roman"/>
                <w:sz w:val="26"/>
                <w:szCs w:val="26"/>
              </w:rPr>
            </w:pPr>
          </w:p>
        </w:tc>
      </w:tr>
      <w:tr w:rsidR="007C43A4" w:rsidRPr="008124F8" w14:paraId="50252DFC" w14:textId="77777777" w:rsidTr="006D7038">
        <w:tc>
          <w:tcPr>
            <w:tcW w:w="4815" w:type="dxa"/>
          </w:tcPr>
          <w:p w14:paraId="62F3DEE5" w14:textId="77777777" w:rsidR="002458AA" w:rsidRPr="008124F8" w:rsidRDefault="002458AA" w:rsidP="002458AA">
            <w:pPr>
              <w:spacing w:before="40" w:after="40"/>
              <w:ind w:firstLine="397"/>
              <w:jc w:val="both"/>
              <w:rPr>
                <w:rFonts w:cs="Times New Roman"/>
                <w:b/>
                <w:sz w:val="26"/>
                <w:szCs w:val="26"/>
              </w:rPr>
            </w:pPr>
            <w:r w:rsidRPr="008124F8">
              <w:rPr>
                <w:rFonts w:cs="Times New Roman"/>
                <w:b/>
                <w:sz w:val="26"/>
                <w:szCs w:val="26"/>
              </w:rPr>
              <w:lastRenderedPageBreak/>
              <w:t>Điều 6. Đầu tư tu bổ, nâng cấp đối với đê cấp IV, cấp V</w:t>
            </w:r>
          </w:p>
          <w:p w14:paraId="40BAE1F7" w14:textId="77777777" w:rsidR="002458AA" w:rsidRPr="008124F8" w:rsidRDefault="002458AA" w:rsidP="002458AA">
            <w:pPr>
              <w:spacing w:before="40" w:after="40"/>
              <w:ind w:firstLine="397"/>
              <w:jc w:val="both"/>
              <w:rPr>
                <w:rFonts w:cs="Times New Roman"/>
                <w:sz w:val="26"/>
                <w:szCs w:val="26"/>
              </w:rPr>
            </w:pPr>
          </w:p>
          <w:p w14:paraId="5C7B9459" w14:textId="77777777" w:rsidR="002458AA" w:rsidRPr="008124F8" w:rsidRDefault="002458AA" w:rsidP="00D706B4">
            <w:pPr>
              <w:spacing w:before="40" w:after="40"/>
              <w:jc w:val="both"/>
              <w:rPr>
                <w:rFonts w:cs="Times New Roman"/>
                <w:sz w:val="26"/>
                <w:szCs w:val="26"/>
              </w:rPr>
            </w:pPr>
            <w:r w:rsidRPr="008124F8">
              <w:rPr>
                <w:rFonts w:cs="Times New Roman"/>
                <w:sz w:val="26"/>
                <w:szCs w:val="26"/>
              </w:rPr>
              <w:t>1. Việc đầu tư tu bổ, nâng cấp đối với đê cấp IV, cấp V phải tuân theo các quy chuẩn kỹ thuật về đê điều và phải được Sở Nông nghiệp và Phát triển nông thôn thẩm tra, thẩm định theo quy định của pháp luật về quản lý chất lượng công trình xây dựng.</w:t>
            </w:r>
          </w:p>
          <w:p w14:paraId="6635D5EF" w14:textId="3BA744B3" w:rsidR="007C43A4" w:rsidRPr="008124F8" w:rsidRDefault="002458AA" w:rsidP="00066943">
            <w:pPr>
              <w:spacing w:before="40" w:after="40"/>
              <w:jc w:val="both"/>
              <w:rPr>
                <w:rFonts w:cs="Times New Roman"/>
                <w:sz w:val="26"/>
                <w:szCs w:val="26"/>
              </w:rPr>
            </w:pPr>
            <w:r w:rsidRPr="008124F8">
              <w:rPr>
                <w:rFonts w:cs="Times New Roman"/>
                <w:sz w:val="26"/>
                <w:szCs w:val="26"/>
              </w:rPr>
              <w:t>2. Việc xây dựng, cải tạo công trình giao thông liên quan đến đê cấp IV, cấp V phải tuân thủ quy định tại Điều 28 Luật Đê điều.</w:t>
            </w:r>
          </w:p>
        </w:tc>
        <w:tc>
          <w:tcPr>
            <w:tcW w:w="5103" w:type="dxa"/>
          </w:tcPr>
          <w:p w14:paraId="420EB30F" w14:textId="77777777" w:rsidR="00C2763A" w:rsidRPr="008124F8" w:rsidRDefault="00C2763A" w:rsidP="00C2763A">
            <w:pPr>
              <w:spacing w:before="120" w:after="120"/>
              <w:ind w:firstLine="720"/>
              <w:jc w:val="both"/>
              <w:rPr>
                <w:b/>
                <w:bCs/>
                <w:sz w:val="26"/>
                <w:szCs w:val="26"/>
                <w:lang w:val="vi-VN"/>
              </w:rPr>
            </w:pPr>
            <w:r w:rsidRPr="008124F8">
              <w:rPr>
                <w:b/>
                <w:bCs/>
                <w:sz w:val="26"/>
                <w:szCs w:val="26"/>
                <w:lang w:val="vi-VN"/>
              </w:rPr>
              <w:t xml:space="preserve">Điều 7. </w:t>
            </w:r>
            <w:r w:rsidRPr="008124F8">
              <w:rPr>
                <w:b/>
                <w:bCs/>
                <w:sz w:val="26"/>
                <w:szCs w:val="26"/>
              </w:rPr>
              <w:t>Đ</w:t>
            </w:r>
            <w:r w:rsidRPr="008124F8">
              <w:rPr>
                <w:b/>
                <w:bCs/>
                <w:sz w:val="26"/>
                <w:szCs w:val="26"/>
                <w:lang w:val="vi-VN"/>
              </w:rPr>
              <w:t>ầu tư tu bổ, nâng cấp đối với đê cấp IV, cấp V</w:t>
            </w:r>
          </w:p>
          <w:p w14:paraId="48F82349" w14:textId="77777777" w:rsidR="00C2763A" w:rsidRPr="008124F8" w:rsidRDefault="00C2763A" w:rsidP="00C2763A">
            <w:pPr>
              <w:spacing w:before="120" w:after="120"/>
              <w:jc w:val="both"/>
              <w:rPr>
                <w:color w:val="000000"/>
                <w:sz w:val="26"/>
                <w:szCs w:val="26"/>
              </w:rPr>
            </w:pPr>
            <w:r w:rsidRPr="008124F8">
              <w:rPr>
                <w:sz w:val="26"/>
                <w:szCs w:val="26"/>
                <w:lang w:val="vi-VN"/>
              </w:rPr>
              <w:t xml:space="preserve">1. Việc </w:t>
            </w:r>
            <w:r w:rsidRPr="008124F8">
              <w:rPr>
                <w:bCs/>
                <w:sz w:val="26"/>
                <w:szCs w:val="26"/>
                <w:lang w:val="vi-VN"/>
              </w:rPr>
              <w:t>đầu tư tu bổ, nâng cấp đối với đê cấp IV, cấp V</w:t>
            </w:r>
            <w:r w:rsidRPr="008124F8">
              <w:rPr>
                <w:sz w:val="26"/>
                <w:szCs w:val="26"/>
                <w:lang w:val="vi-VN"/>
              </w:rPr>
              <w:t xml:space="preserve"> thực hiện theo quy định </w:t>
            </w:r>
            <w:r w:rsidRPr="008124F8">
              <w:rPr>
                <w:sz w:val="26"/>
                <w:szCs w:val="26"/>
              </w:rPr>
              <w:t xml:space="preserve">pháp luật về đê điều, đầu tư, xây dựng, quy định về phân cấp quản lý nhà nước một số lĩnh vực kinh tế - xã hội trên địa bàn thành phố Hà Nội và </w:t>
            </w:r>
            <w:r w:rsidRPr="008124F8">
              <w:rPr>
                <w:color w:val="000000"/>
                <w:sz w:val="26"/>
                <w:szCs w:val="26"/>
              </w:rPr>
              <w:t>quy định pháp luật hiện hành có liên quan.</w:t>
            </w:r>
          </w:p>
          <w:p w14:paraId="3A5D1D0C" w14:textId="1F4C9A59" w:rsidR="007C43A4" w:rsidRPr="008124F8" w:rsidRDefault="00C2763A" w:rsidP="00CA00EC">
            <w:pPr>
              <w:spacing w:before="120" w:after="120"/>
              <w:jc w:val="both"/>
              <w:rPr>
                <w:b/>
                <w:bCs/>
                <w:sz w:val="26"/>
                <w:szCs w:val="26"/>
                <w:lang w:val="pt-BR"/>
              </w:rPr>
            </w:pPr>
            <w:r w:rsidRPr="008124F8">
              <w:rPr>
                <w:sz w:val="26"/>
                <w:szCs w:val="26"/>
              </w:rPr>
              <w:t>2</w:t>
            </w:r>
            <w:r w:rsidRPr="008124F8">
              <w:rPr>
                <w:sz w:val="26"/>
                <w:szCs w:val="26"/>
                <w:lang w:val="vi-VN"/>
              </w:rPr>
              <w:t xml:space="preserve">. Việc xây dựng, cải tạo công trình giao thông liên quan đến đê cấp IV, cấp V </w:t>
            </w:r>
            <w:r w:rsidRPr="008124F8">
              <w:rPr>
                <w:sz w:val="26"/>
                <w:szCs w:val="26"/>
              </w:rPr>
              <w:t xml:space="preserve">phải </w:t>
            </w:r>
            <w:r w:rsidRPr="008124F8">
              <w:rPr>
                <w:sz w:val="26"/>
                <w:szCs w:val="26"/>
                <w:lang w:val="vi-VN"/>
              </w:rPr>
              <w:t>tuân thủ quy định tại Điều 28 Luật Đê điều</w:t>
            </w:r>
            <w:r w:rsidRPr="008124F8">
              <w:rPr>
                <w:sz w:val="26"/>
                <w:szCs w:val="26"/>
              </w:rPr>
              <w:t xml:space="preserve"> (</w:t>
            </w:r>
            <w:r w:rsidRPr="008124F8">
              <w:rPr>
                <w:iCs/>
                <w:sz w:val="26"/>
                <w:szCs w:val="26"/>
              </w:rPr>
              <w:t>đã được sửa đổi, bổ sung bởi Luật số 60/2020/QH14)</w:t>
            </w:r>
            <w:r w:rsidRPr="008124F8">
              <w:rPr>
                <w:sz w:val="26"/>
                <w:szCs w:val="26"/>
                <w:lang w:val="vi-VN"/>
              </w:rPr>
              <w:t>.</w:t>
            </w:r>
          </w:p>
        </w:tc>
        <w:tc>
          <w:tcPr>
            <w:tcW w:w="4077" w:type="dxa"/>
          </w:tcPr>
          <w:p w14:paraId="21302C6E" w14:textId="2579D740" w:rsidR="007C43A4" w:rsidRPr="008124F8" w:rsidRDefault="00481D54" w:rsidP="00F23B3B">
            <w:pPr>
              <w:spacing w:before="40" w:after="40"/>
              <w:ind w:firstLine="397"/>
              <w:jc w:val="both"/>
              <w:rPr>
                <w:rFonts w:cs="Times New Roman"/>
                <w:sz w:val="26"/>
                <w:szCs w:val="26"/>
              </w:rPr>
            </w:pPr>
            <w:r w:rsidRPr="008124F8">
              <w:rPr>
                <w:rFonts w:cs="Times New Roman"/>
                <w:sz w:val="26"/>
                <w:szCs w:val="26"/>
              </w:rPr>
              <w:t>Cơ bản g</w:t>
            </w:r>
            <w:r w:rsidR="007C43A4" w:rsidRPr="008124F8">
              <w:rPr>
                <w:rFonts w:cs="Times New Roman"/>
                <w:sz w:val="26"/>
                <w:szCs w:val="26"/>
              </w:rPr>
              <w:t>iữ nguyên</w:t>
            </w:r>
            <w:r w:rsidR="00F23B3B" w:rsidRPr="008124F8">
              <w:rPr>
                <w:rFonts w:cs="Times New Roman"/>
                <w:sz w:val="26"/>
                <w:szCs w:val="26"/>
              </w:rPr>
              <w:t xml:space="preserve"> và</w:t>
            </w:r>
            <w:r w:rsidR="007C43A4" w:rsidRPr="008124F8">
              <w:rPr>
                <w:rFonts w:cs="Times New Roman"/>
                <w:sz w:val="26"/>
                <w:szCs w:val="26"/>
              </w:rPr>
              <w:t xml:space="preserve"> </w:t>
            </w:r>
            <w:r w:rsidRPr="008124F8">
              <w:rPr>
                <w:rFonts w:cs="Times New Roman"/>
                <w:sz w:val="26"/>
                <w:szCs w:val="26"/>
              </w:rPr>
              <w:t>cập nhật</w:t>
            </w:r>
            <w:r w:rsidR="00D706B4" w:rsidRPr="008124F8">
              <w:rPr>
                <w:rFonts w:cs="Times New Roman"/>
                <w:sz w:val="26"/>
                <w:szCs w:val="26"/>
              </w:rPr>
              <w:t xml:space="preserve"> quy định pháp luật hiện hành</w:t>
            </w:r>
            <w:r w:rsidRPr="008124F8">
              <w:rPr>
                <w:rFonts w:cs="Times New Roman"/>
                <w:sz w:val="26"/>
                <w:szCs w:val="26"/>
              </w:rPr>
              <w:t xml:space="preserve"> </w:t>
            </w:r>
          </w:p>
        </w:tc>
      </w:tr>
      <w:tr w:rsidR="00CC2535" w:rsidRPr="008124F8" w14:paraId="7A584F6C" w14:textId="77777777" w:rsidTr="006D7038">
        <w:tc>
          <w:tcPr>
            <w:tcW w:w="4815" w:type="dxa"/>
          </w:tcPr>
          <w:p w14:paraId="671C2491" w14:textId="22244726" w:rsidR="00CC2535" w:rsidRPr="008124F8" w:rsidRDefault="00CC2535" w:rsidP="00CC2535">
            <w:pPr>
              <w:spacing w:before="120" w:after="60"/>
              <w:ind w:firstLine="720"/>
              <w:jc w:val="both"/>
              <w:rPr>
                <w:sz w:val="26"/>
                <w:szCs w:val="26"/>
                <w:lang w:val="vi-VN"/>
              </w:rPr>
            </w:pPr>
            <w:r w:rsidRPr="008124F8">
              <w:rPr>
                <w:b/>
                <w:bCs/>
                <w:sz w:val="26"/>
                <w:szCs w:val="26"/>
                <w:lang w:val="vi-VN"/>
              </w:rPr>
              <w:t xml:space="preserve">Điều </w:t>
            </w:r>
            <w:r w:rsidRPr="008124F8">
              <w:rPr>
                <w:b/>
                <w:bCs/>
                <w:sz w:val="26"/>
                <w:szCs w:val="26"/>
              </w:rPr>
              <w:t>7</w:t>
            </w:r>
            <w:r w:rsidRPr="008124F8">
              <w:rPr>
                <w:b/>
                <w:bCs/>
                <w:sz w:val="26"/>
                <w:szCs w:val="26"/>
                <w:lang w:val="vi-VN"/>
              </w:rPr>
              <w:t xml:space="preserve">. Trách nhiệm của các Sở </w:t>
            </w:r>
            <w:r w:rsidRPr="008124F8">
              <w:rPr>
                <w:b/>
                <w:bCs/>
                <w:sz w:val="26"/>
                <w:szCs w:val="26"/>
              </w:rPr>
              <w:t>n</w:t>
            </w:r>
            <w:r w:rsidRPr="008124F8">
              <w:rPr>
                <w:b/>
                <w:bCs/>
                <w:sz w:val="26"/>
                <w:szCs w:val="26"/>
                <w:lang w:val="vi-VN"/>
              </w:rPr>
              <w:t>gành Thành phố</w:t>
            </w:r>
          </w:p>
          <w:p w14:paraId="3DB3C07E" w14:textId="77777777" w:rsidR="00CC2535" w:rsidRPr="008124F8" w:rsidRDefault="00CC2535" w:rsidP="00CC2535">
            <w:pPr>
              <w:spacing w:before="120" w:after="60"/>
              <w:jc w:val="both"/>
              <w:rPr>
                <w:color w:val="000000"/>
                <w:sz w:val="26"/>
                <w:szCs w:val="26"/>
                <w:lang w:val="vi-VN"/>
              </w:rPr>
            </w:pPr>
            <w:r w:rsidRPr="008124F8">
              <w:rPr>
                <w:color w:val="000000"/>
                <w:sz w:val="26"/>
                <w:szCs w:val="26"/>
                <w:lang w:val="vi-VN"/>
              </w:rPr>
              <w:t>1. Sở Nông nghiệp và Phát triển nông thôn:</w:t>
            </w:r>
          </w:p>
          <w:p w14:paraId="33EC783E" w14:textId="77777777" w:rsidR="00CC2535" w:rsidRPr="008124F8" w:rsidRDefault="00CC2535" w:rsidP="00CC2535">
            <w:pPr>
              <w:spacing w:before="120" w:after="60"/>
              <w:jc w:val="both"/>
              <w:rPr>
                <w:color w:val="000000"/>
                <w:sz w:val="26"/>
                <w:szCs w:val="26"/>
                <w:lang w:val="vi-VN"/>
              </w:rPr>
            </w:pPr>
            <w:r w:rsidRPr="008124F8">
              <w:rPr>
                <w:color w:val="000000"/>
                <w:sz w:val="26"/>
                <w:szCs w:val="26"/>
                <w:lang w:val="vi-VN"/>
              </w:rPr>
              <w:t>a) Hướng dẫn Ủy ban nhân dân cấp huyện trong việc tổ chức triển khai cắm mốc chỉ giới phạm vi bảo vệ đê đối với đê cấp IV, cấp V trên địa bàn theo đúng quy định;</w:t>
            </w:r>
          </w:p>
          <w:p w14:paraId="11CDAD88" w14:textId="77777777" w:rsidR="00CC2535" w:rsidRPr="008124F8" w:rsidRDefault="00CC2535" w:rsidP="00CC2535">
            <w:pPr>
              <w:spacing w:before="120" w:after="60"/>
              <w:jc w:val="both"/>
              <w:rPr>
                <w:color w:val="000000"/>
                <w:sz w:val="26"/>
                <w:szCs w:val="26"/>
                <w:lang w:val="vi-VN"/>
              </w:rPr>
            </w:pPr>
            <w:r w:rsidRPr="008124F8">
              <w:rPr>
                <w:color w:val="000000"/>
                <w:sz w:val="26"/>
                <w:szCs w:val="26"/>
                <w:lang w:val="vi-VN"/>
              </w:rPr>
              <w:t>b) Ban hành các văn bản hướng dẫn về thỏa thuận, cấp phép hoạt động liên quan đến đê cấp IV, cấp V, hoạt động của lực lượng quản lý đê nhân dân;</w:t>
            </w:r>
          </w:p>
          <w:p w14:paraId="1A86E711" w14:textId="77777777" w:rsidR="00CC2535" w:rsidRPr="008124F8" w:rsidRDefault="00CC2535" w:rsidP="00CC2535">
            <w:pPr>
              <w:spacing w:before="120" w:after="60"/>
              <w:jc w:val="both"/>
              <w:rPr>
                <w:color w:val="000000"/>
                <w:sz w:val="26"/>
                <w:szCs w:val="26"/>
                <w:lang w:val="vi-VN"/>
              </w:rPr>
            </w:pPr>
            <w:r w:rsidRPr="008124F8">
              <w:rPr>
                <w:color w:val="000000"/>
                <w:sz w:val="26"/>
                <w:szCs w:val="26"/>
                <w:lang w:val="vi-VN"/>
              </w:rPr>
              <w:lastRenderedPageBreak/>
              <w:t>c) Tổ chức thanh tra, kiểm tra việc thực hiện pháp luật về đê điều và xử lý hành vi vi phạm pháp luật về đê điều;</w:t>
            </w:r>
          </w:p>
          <w:p w14:paraId="445B348B" w14:textId="77777777" w:rsidR="00CC2535" w:rsidRPr="008124F8" w:rsidRDefault="00CC2535" w:rsidP="00CC2535">
            <w:pPr>
              <w:spacing w:before="120" w:after="60"/>
              <w:jc w:val="both"/>
              <w:rPr>
                <w:color w:val="000000"/>
                <w:sz w:val="26"/>
                <w:szCs w:val="26"/>
                <w:lang w:val="vi-VN"/>
              </w:rPr>
            </w:pPr>
            <w:r w:rsidRPr="008124F8">
              <w:rPr>
                <w:color w:val="000000"/>
                <w:sz w:val="26"/>
                <w:szCs w:val="26"/>
                <w:lang w:val="vi-VN"/>
              </w:rPr>
              <w:t>d) Giải quyết khiếu nại, tố cáo về hành vi vi phạm pháp luật về đê điều theo quy định của pháp luật về khiếu nại, tố cáo;</w:t>
            </w:r>
          </w:p>
          <w:p w14:paraId="79FB8944" w14:textId="77777777" w:rsidR="00CC2535" w:rsidRPr="008124F8" w:rsidRDefault="00CC2535" w:rsidP="00CC2535">
            <w:pPr>
              <w:pStyle w:val="Style1"/>
              <w:spacing w:before="120"/>
              <w:ind w:firstLine="0"/>
              <w:rPr>
                <w:rFonts w:ascii="Times New Roman" w:hAnsi="Times New Roman"/>
                <w:color w:val="000000"/>
                <w:sz w:val="26"/>
                <w:szCs w:val="26"/>
                <w:lang w:val="vi-VN"/>
              </w:rPr>
            </w:pPr>
            <w:r w:rsidRPr="008124F8">
              <w:rPr>
                <w:rFonts w:ascii="Times New Roman" w:hAnsi="Times New Roman"/>
                <w:color w:val="000000"/>
                <w:sz w:val="26"/>
                <w:szCs w:val="26"/>
                <w:lang w:val="vi-VN"/>
              </w:rPr>
              <w:t>e) Tổ chức khảo sát, đánh giá hiện trạng các tuyến đê cấp IV, cấp V trên địa bàn Thành phố; xây dựng Chương trình nâng cấp các tuyến đê cấp IV, cấp V đảm bảo yêu cầu chống lũ, kết hợp phát triển kinh tế - xã hội, giao thông nông thôn, trình Ủy ban nhân dân Thành phố phê duyệt.</w:t>
            </w:r>
          </w:p>
          <w:p w14:paraId="41CDEE90" w14:textId="77777777" w:rsidR="00CC2535" w:rsidRPr="008124F8" w:rsidRDefault="00CC2535" w:rsidP="00CC2535">
            <w:pPr>
              <w:pStyle w:val="Style1"/>
              <w:spacing w:before="120"/>
              <w:ind w:firstLine="0"/>
              <w:rPr>
                <w:rFonts w:ascii="Times New Roman" w:hAnsi="Times New Roman"/>
                <w:sz w:val="26"/>
                <w:szCs w:val="26"/>
                <w:lang w:val="vi-VN"/>
              </w:rPr>
            </w:pPr>
            <w:r w:rsidRPr="008124F8">
              <w:rPr>
                <w:rFonts w:ascii="Times New Roman" w:hAnsi="Times New Roman"/>
                <w:color w:val="000000"/>
                <w:sz w:val="26"/>
                <w:szCs w:val="26"/>
                <w:lang w:val="vi-VN"/>
              </w:rPr>
              <w:t xml:space="preserve">2. Sở Tài nguyên và Môi trường hướng dẫn </w:t>
            </w:r>
            <w:r w:rsidRPr="008124F8">
              <w:rPr>
                <w:rFonts w:ascii="Times New Roman" w:hAnsi="Times New Roman"/>
                <w:sz w:val="26"/>
                <w:szCs w:val="26"/>
                <w:lang w:val="vi-VN"/>
              </w:rPr>
              <w:t>Ủy ban nhân dân cấp huyện tổ chức triển khai di dời những công trình, nhà ở trong phạm vi bảo vệ đê.</w:t>
            </w:r>
          </w:p>
          <w:p w14:paraId="1445E3B4" w14:textId="567C18DE" w:rsidR="00CC2535" w:rsidRPr="008124F8" w:rsidRDefault="00CC2535" w:rsidP="00CC2535">
            <w:pPr>
              <w:spacing w:before="120" w:after="60"/>
              <w:jc w:val="both"/>
              <w:rPr>
                <w:sz w:val="26"/>
                <w:szCs w:val="26"/>
              </w:rPr>
            </w:pPr>
            <w:r w:rsidRPr="008124F8">
              <w:rPr>
                <w:color w:val="000000"/>
                <w:sz w:val="26"/>
                <w:szCs w:val="26"/>
              </w:rPr>
              <w:t>3. Sở Kế hoạch và Đầu tư, Sở Tài chính cân đối bố trí nguồn kinh phí phục vụ</w:t>
            </w:r>
            <w:r w:rsidRPr="008124F8">
              <w:rPr>
                <w:sz w:val="26"/>
                <w:szCs w:val="26"/>
              </w:rPr>
              <w:t xml:space="preserve"> công tác </w:t>
            </w:r>
            <w:r w:rsidRPr="008124F8">
              <w:rPr>
                <w:sz w:val="26"/>
                <w:szCs w:val="26"/>
                <w:lang w:val="vi-VN"/>
              </w:rPr>
              <w:t>cắm mốc chỉ giới phạm vi bảo vệ đê đối với đê cấp IV, cấp V</w:t>
            </w:r>
            <w:r w:rsidRPr="008124F8">
              <w:rPr>
                <w:sz w:val="26"/>
                <w:szCs w:val="26"/>
              </w:rPr>
              <w:t>.</w:t>
            </w:r>
          </w:p>
          <w:p w14:paraId="583D3E9D" w14:textId="77777777" w:rsidR="00CC2535" w:rsidRPr="008124F8" w:rsidRDefault="00CC2535" w:rsidP="00CC2535">
            <w:pPr>
              <w:spacing w:before="120" w:after="60"/>
              <w:jc w:val="both"/>
              <w:rPr>
                <w:sz w:val="26"/>
                <w:szCs w:val="26"/>
                <w:lang w:val="vi-VN"/>
              </w:rPr>
            </w:pPr>
            <w:r w:rsidRPr="008124F8">
              <w:rPr>
                <w:sz w:val="26"/>
                <w:szCs w:val="26"/>
              </w:rPr>
              <w:t>4</w:t>
            </w:r>
            <w:r w:rsidRPr="008124F8">
              <w:rPr>
                <w:sz w:val="26"/>
                <w:szCs w:val="26"/>
                <w:lang w:val="vi-VN"/>
              </w:rPr>
              <w:t xml:space="preserve">. Các Sở, ngành khác theo chức năng, nhiệm vụ của mình có trách nhiệm </w:t>
            </w:r>
            <w:r w:rsidRPr="008124F8">
              <w:rPr>
                <w:sz w:val="26"/>
                <w:szCs w:val="26"/>
              </w:rPr>
              <w:t xml:space="preserve">triển khai </w:t>
            </w:r>
            <w:r w:rsidRPr="008124F8">
              <w:rPr>
                <w:sz w:val="26"/>
                <w:szCs w:val="26"/>
                <w:lang w:val="vi-VN"/>
              </w:rPr>
              <w:t>thực hiện quy định này.</w:t>
            </w:r>
          </w:p>
          <w:p w14:paraId="0A836FD6" w14:textId="488B4E8A" w:rsidR="00CC2535" w:rsidRPr="008124F8" w:rsidRDefault="00CC2535" w:rsidP="00CC2535">
            <w:pPr>
              <w:spacing w:before="40" w:after="40"/>
              <w:ind w:firstLine="397"/>
              <w:jc w:val="both"/>
              <w:rPr>
                <w:rFonts w:cs="Times New Roman"/>
                <w:sz w:val="26"/>
                <w:szCs w:val="26"/>
              </w:rPr>
            </w:pPr>
          </w:p>
        </w:tc>
        <w:tc>
          <w:tcPr>
            <w:tcW w:w="5103" w:type="dxa"/>
          </w:tcPr>
          <w:p w14:paraId="761F82B6" w14:textId="77777777" w:rsidR="00CC2535" w:rsidRPr="008124F8" w:rsidRDefault="00CC2535" w:rsidP="00CC2535">
            <w:pPr>
              <w:spacing w:before="120" w:after="120"/>
              <w:ind w:firstLine="720"/>
              <w:jc w:val="both"/>
              <w:rPr>
                <w:sz w:val="26"/>
                <w:szCs w:val="26"/>
                <w:lang w:val="vi-VN"/>
              </w:rPr>
            </w:pPr>
            <w:r w:rsidRPr="008124F8">
              <w:rPr>
                <w:b/>
                <w:bCs/>
                <w:sz w:val="26"/>
                <w:szCs w:val="26"/>
                <w:lang w:val="vi-VN"/>
              </w:rPr>
              <w:lastRenderedPageBreak/>
              <w:t>Điều 8. Trách nhiệm của các Sở</w:t>
            </w:r>
            <w:r w:rsidRPr="008124F8">
              <w:rPr>
                <w:b/>
                <w:bCs/>
                <w:sz w:val="26"/>
                <w:szCs w:val="26"/>
              </w:rPr>
              <w:t>, ban,</w:t>
            </w:r>
            <w:r w:rsidRPr="008124F8">
              <w:rPr>
                <w:b/>
                <w:bCs/>
                <w:sz w:val="26"/>
                <w:szCs w:val="26"/>
                <w:lang w:val="vi-VN"/>
              </w:rPr>
              <w:t xml:space="preserve"> </w:t>
            </w:r>
            <w:r w:rsidRPr="008124F8">
              <w:rPr>
                <w:b/>
                <w:bCs/>
                <w:sz w:val="26"/>
                <w:szCs w:val="26"/>
              </w:rPr>
              <w:t>n</w:t>
            </w:r>
            <w:r w:rsidRPr="008124F8">
              <w:rPr>
                <w:b/>
                <w:bCs/>
                <w:sz w:val="26"/>
                <w:szCs w:val="26"/>
                <w:lang w:val="vi-VN"/>
              </w:rPr>
              <w:t>gành Thành phố</w:t>
            </w:r>
          </w:p>
          <w:p w14:paraId="31E6742F" w14:textId="77777777" w:rsidR="00CC2535" w:rsidRPr="008124F8" w:rsidRDefault="00CC2535" w:rsidP="00CC2535">
            <w:pPr>
              <w:spacing w:before="120" w:after="120"/>
              <w:jc w:val="both"/>
              <w:rPr>
                <w:color w:val="000000"/>
                <w:sz w:val="26"/>
                <w:szCs w:val="26"/>
                <w:lang w:val="vi-VN"/>
              </w:rPr>
            </w:pPr>
            <w:r w:rsidRPr="008124F8">
              <w:rPr>
                <w:color w:val="000000"/>
                <w:sz w:val="26"/>
                <w:szCs w:val="26"/>
                <w:lang w:val="vi-VN"/>
              </w:rPr>
              <w:t xml:space="preserve">1. Sở Nông nghiệp và </w:t>
            </w:r>
            <w:r w:rsidRPr="008124F8">
              <w:rPr>
                <w:color w:val="000000"/>
                <w:sz w:val="26"/>
                <w:szCs w:val="26"/>
              </w:rPr>
              <w:t>Môi trường</w:t>
            </w:r>
            <w:r w:rsidRPr="008124F8">
              <w:rPr>
                <w:color w:val="000000"/>
                <w:sz w:val="26"/>
                <w:szCs w:val="26"/>
                <w:lang w:val="vi-VN"/>
              </w:rPr>
              <w:t>:</w:t>
            </w:r>
          </w:p>
          <w:p w14:paraId="7103F07C" w14:textId="77777777" w:rsidR="00CC2535" w:rsidRPr="008124F8" w:rsidRDefault="00CC2535" w:rsidP="00CC2535">
            <w:pPr>
              <w:spacing w:before="120" w:after="120"/>
              <w:jc w:val="both"/>
              <w:rPr>
                <w:color w:val="000000"/>
                <w:sz w:val="26"/>
                <w:szCs w:val="26"/>
                <w:lang w:val="vi-VN"/>
              </w:rPr>
            </w:pPr>
            <w:r w:rsidRPr="008124F8">
              <w:rPr>
                <w:color w:val="000000"/>
                <w:sz w:val="26"/>
                <w:szCs w:val="26"/>
                <w:lang w:val="vi-VN"/>
              </w:rPr>
              <w:t xml:space="preserve">a) </w:t>
            </w:r>
            <w:r w:rsidRPr="008124F8">
              <w:rPr>
                <w:color w:val="000000"/>
                <w:sz w:val="26"/>
                <w:szCs w:val="26"/>
              </w:rPr>
              <w:t xml:space="preserve">Rà soát danh mục các tuyến đê đã phân cấp, </w:t>
            </w:r>
            <w:r w:rsidRPr="008124F8">
              <w:rPr>
                <w:iCs/>
                <w:sz w:val="26"/>
                <w:szCs w:val="26"/>
              </w:rPr>
              <w:t xml:space="preserve">hướng dẫn </w:t>
            </w:r>
            <w:r w:rsidRPr="008124F8">
              <w:rPr>
                <w:sz w:val="26"/>
                <w:szCs w:val="26"/>
              </w:rPr>
              <w:t xml:space="preserve">Ủy ban nhân dân cấp xã lập và phê duyệt danh mục các tuyến </w:t>
            </w:r>
            <w:r w:rsidRPr="008124F8">
              <w:rPr>
                <w:bCs/>
                <w:sz w:val="26"/>
                <w:szCs w:val="26"/>
                <w:lang w:val="vi-VN"/>
              </w:rPr>
              <w:t>đê cấp IV, cấp V</w:t>
            </w:r>
            <w:r w:rsidRPr="008124F8">
              <w:rPr>
                <w:bCs/>
                <w:sz w:val="26"/>
                <w:szCs w:val="26"/>
              </w:rPr>
              <w:t xml:space="preserve">; </w:t>
            </w:r>
            <w:r w:rsidRPr="008124F8">
              <w:rPr>
                <w:sz w:val="26"/>
                <w:szCs w:val="26"/>
              </w:rPr>
              <w:t>tham mưu Ủy ban nhân dân Thành phố trình Bộ Nông nghiệp và Môi trường xem xét, quyết định phân loại, phân cấp của từng tuyến đê;</w:t>
            </w:r>
          </w:p>
          <w:p w14:paraId="3F2DB4D7" w14:textId="77777777" w:rsidR="00CC2535" w:rsidRPr="008124F8" w:rsidRDefault="00CC2535" w:rsidP="00CC2535">
            <w:pPr>
              <w:spacing w:before="120" w:after="120"/>
              <w:jc w:val="both"/>
              <w:rPr>
                <w:color w:val="000000"/>
                <w:sz w:val="26"/>
                <w:szCs w:val="26"/>
                <w:lang w:val="vi-VN"/>
              </w:rPr>
            </w:pPr>
            <w:r w:rsidRPr="008124F8">
              <w:rPr>
                <w:color w:val="000000"/>
                <w:sz w:val="26"/>
                <w:szCs w:val="26"/>
                <w:lang w:val="vi-VN"/>
              </w:rPr>
              <w:t>b)</w:t>
            </w:r>
            <w:r w:rsidRPr="008124F8">
              <w:rPr>
                <w:color w:val="000000"/>
                <w:sz w:val="26"/>
                <w:szCs w:val="26"/>
              </w:rPr>
              <w:t xml:space="preserve"> H</w:t>
            </w:r>
            <w:r w:rsidRPr="008124F8">
              <w:rPr>
                <w:iCs/>
                <w:sz w:val="26"/>
                <w:szCs w:val="26"/>
              </w:rPr>
              <w:t xml:space="preserve">ướng dẫn, đôn đốc </w:t>
            </w:r>
            <w:r w:rsidRPr="008124F8">
              <w:rPr>
                <w:sz w:val="26"/>
                <w:szCs w:val="26"/>
                <w:lang w:val="vi-VN"/>
              </w:rPr>
              <w:t xml:space="preserve">Ủy ban nhân dân </w:t>
            </w:r>
            <w:r w:rsidRPr="008124F8">
              <w:rPr>
                <w:sz w:val="26"/>
                <w:szCs w:val="26"/>
              </w:rPr>
              <w:t>cấp xã</w:t>
            </w:r>
            <w:r w:rsidRPr="008124F8">
              <w:rPr>
                <w:sz w:val="26"/>
                <w:szCs w:val="26"/>
                <w:lang w:val="vi-VN"/>
              </w:rPr>
              <w:t xml:space="preserve"> </w:t>
            </w:r>
            <w:r w:rsidRPr="008124F8">
              <w:rPr>
                <w:sz w:val="26"/>
                <w:szCs w:val="26"/>
              </w:rPr>
              <w:t xml:space="preserve">có </w:t>
            </w:r>
            <w:r w:rsidRPr="008124F8">
              <w:rPr>
                <w:sz w:val="26"/>
                <w:szCs w:val="26"/>
                <w:lang w:val="vi-VN"/>
              </w:rPr>
              <w:t>đê cấp IV, cấp V</w:t>
            </w:r>
            <w:r w:rsidRPr="008124F8">
              <w:rPr>
                <w:sz w:val="26"/>
                <w:szCs w:val="26"/>
              </w:rPr>
              <w:t xml:space="preserve"> tổ chức </w:t>
            </w:r>
            <w:r w:rsidRPr="008124F8">
              <w:rPr>
                <w:sz w:val="26"/>
                <w:szCs w:val="26"/>
                <w:lang w:val="vi-VN"/>
              </w:rPr>
              <w:t>cắm mốc chỉ giới phạm vi bảo vệ</w:t>
            </w:r>
            <w:r w:rsidRPr="008124F8">
              <w:rPr>
                <w:sz w:val="26"/>
                <w:szCs w:val="26"/>
              </w:rPr>
              <w:t xml:space="preserve"> đê; x</w:t>
            </w:r>
            <w:r w:rsidRPr="008124F8">
              <w:rPr>
                <w:kern w:val="2"/>
                <w:sz w:val="26"/>
                <w:szCs w:val="26"/>
              </w:rPr>
              <w:t xml:space="preserve">ây dựng kế hoạch và biện pháp thực hiện việc di dời công trình, nhà ở </w:t>
            </w:r>
            <w:r w:rsidRPr="008124F8">
              <w:rPr>
                <w:kern w:val="2"/>
                <w:sz w:val="26"/>
                <w:szCs w:val="26"/>
              </w:rPr>
              <w:lastRenderedPageBreak/>
              <w:t xml:space="preserve">hiện có trong phạm vi bảo vệ đê </w:t>
            </w:r>
            <w:r w:rsidRPr="008124F8">
              <w:rPr>
                <w:sz w:val="26"/>
                <w:szCs w:val="26"/>
                <w:lang w:val="vi-VN"/>
              </w:rPr>
              <w:t>cấp IV, cấp V</w:t>
            </w:r>
            <w:r w:rsidRPr="008124F8">
              <w:rPr>
                <w:color w:val="000000"/>
                <w:sz w:val="26"/>
                <w:szCs w:val="26"/>
                <w:lang w:val="vi-VN"/>
              </w:rPr>
              <w:t xml:space="preserve"> theo quy định;</w:t>
            </w:r>
          </w:p>
          <w:p w14:paraId="577F763E" w14:textId="77777777" w:rsidR="00CC2535" w:rsidRPr="008124F8" w:rsidRDefault="00CC2535" w:rsidP="00CC2535">
            <w:pPr>
              <w:spacing w:before="120" w:after="120"/>
              <w:jc w:val="both"/>
              <w:rPr>
                <w:sz w:val="26"/>
                <w:szCs w:val="26"/>
              </w:rPr>
            </w:pPr>
            <w:r w:rsidRPr="008124F8">
              <w:rPr>
                <w:color w:val="000000"/>
                <w:sz w:val="26"/>
                <w:szCs w:val="26"/>
                <w:lang w:val="vi-VN"/>
              </w:rPr>
              <w:t xml:space="preserve">c) </w:t>
            </w:r>
            <w:r w:rsidRPr="008124F8">
              <w:rPr>
                <w:color w:val="000000"/>
                <w:sz w:val="26"/>
                <w:szCs w:val="26"/>
              </w:rPr>
              <w:t>H</w:t>
            </w:r>
            <w:r w:rsidRPr="008124F8">
              <w:rPr>
                <w:sz w:val="26"/>
                <w:szCs w:val="26"/>
              </w:rPr>
              <w:t xml:space="preserve">ướng dẫn về thành phần hồ sơ, trình tự </w:t>
            </w:r>
            <w:r w:rsidRPr="008124F8">
              <w:rPr>
                <w:bCs/>
                <w:sz w:val="26"/>
                <w:szCs w:val="26"/>
                <w:lang w:val="vi-VN"/>
              </w:rPr>
              <w:t xml:space="preserve">cấp </w:t>
            </w:r>
            <w:r w:rsidRPr="008124F8">
              <w:rPr>
                <w:bCs/>
                <w:sz w:val="26"/>
                <w:szCs w:val="26"/>
              </w:rPr>
              <w:t>G</w:t>
            </w:r>
            <w:r w:rsidRPr="008124F8">
              <w:rPr>
                <w:bCs/>
                <w:sz w:val="26"/>
                <w:szCs w:val="26"/>
                <w:lang w:val="vi-VN"/>
              </w:rPr>
              <w:t>iấy phép hoạt động</w:t>
            </w:r>
            <w:r w:rsidRPr="008124F8">
              <w:rPr>
                <w:b/>
                <w:sz w:val="26"/>
                <w:szCs w:val="26"/>
                <w:lang w:val="vi-VN"/>
              </w:rPr>
              <w:t xml:space="preserve"> </w:t>
            </w:r>
            <w:r w:rsidRPr="008124F8">
              <w:rPr>
                <w:sz w:val="26"/>
                <w:szCs w:val="26"/>
                <w:lang w:val="vi-VN"/>
              </w:rPr>
              <w:t>liên quan đến đê điều</w:t>
            </w:r>
            <w:r w:rsidRPr="008124F8">
              <w:rPr>
                <w:sz w:val="26"/>
                <w:szCs w:val="26"/>
              </w:rPr>
              <w:t xml:space="preserve"> đối với </w:t>
            </w:r>
            <w:r w:rsidRPr="008124F8">
              <w:rPr>
                <w:sz w:val="26"/>
                <w:szCs w:val="26"/>
                <w:lang w:val="vi-VN"/>
              </w:rPr>
              <w:t>đê cấp IV, cấp V</w:t>
            </w:r>
            <w:r w:rsidRPr="008124F8">
              <w:rPr>
                <w:sz w:val="26"/>
                <w:szCs w:val="26"/>
              </w:rPr>
              <w:t>;</w:t>
            </w:r>
          </w:p>
          <w:p w14:paraId="4FE81611" w14:textId="77777777" w:rsidR="00CC2535" w:rsidRPr="008124F8" w:rsidRDefault="00CC2535" w:rsidP="00CC2535">
            <w:pPr>
              <w:pStyle w:val="Style1"/>
              <w:spacing w:before="120" w:after="120"/>
              <w:ind w:firstLine="0"/>
              <w:rPr>
                <w:rFonts w:ascii="Times New Roman" w:hAnsi="Times New Roman"/>
                <w:color w:val="000000"/>
                <w:sz w:val="26"/>
                <w:szCs w:val="26"/>
                <w:lang w:val="vi-VN"/>
              </w:rPr>
            </w:pPr>
            <w:r w:rsidRPr="008124F8">
              <w:rPr>
                <w:rFonts w:ascii="Times New Roman" w:hAnsi="Times New Roman"/>
                <w:color w:val="000000"/>
                <w:sz w:val="26"/>
                <w:szCs w:val="26"/>
              </w:rPr>
              <w:t>d</w:t>
            </w:r>
            <w:r w:rsidRPr="008124F8">
              <w:rPr>
                <w:rFonts w:ascii="Times New Roman" w:hAnsi="Times New Roman"/>
                <w:color w:val="000000"/>
                <w:sz w:val="26"/>
                <w:szCs w:val="26"/>
                <w:lang w:val="vi-VN"/>
              </w:rPr>
              <w:t>) Tổ chức khảo sát, đánh giá hiện trạng các tuyến đê cấp IV, cấp V trên địa bàn Thành phố; xây dựng Chương trình nâng cấp các tuyến đê cấp IV, cấp V đảm bảo yêu cầu chống lũ, kết hợp phát triển kinh tế - xã hội, giao thông nông thôn, trình Ủy ban nhân dân Thành phố phê duyệt;</w:t>
            </w:r>
          </w:p>
          <w:p w14:paraId="15A37972" w14:textId="77777777" w:rsidR="00CC2535" w:rsidRPr="008124F8" w:rsidRDefault="00CC2535" w:rsidP="00CC2535">
            <w:pPr>
              <w:spacing w:before="120" w:after="120"/>
              <w:jc w:val="both"/>
              <w:rPr>
                <w:color w:val="000000"/>
                <w:sz w:val="26"/>
                <w:szCs w:val="26"/>
                <w:lang w:val="vi-VN"/>
              </w:rPr>
            </w:pPr>
            <w:r w:rsidRPr="008124F8">
              <w:rPr>
                <w:color w:val="000000"/>
                <w:sz w:val="26"/>
                <w:szCs w:val="26"/>
              </w:rPr>
              <w:t>e</w:t>
            </w:r>
            <w:r w:rsidRPr="008124F8">
              <w:rPr>
                <w:color w:val="000000"/>
                <w:sz w:val="26"/>
                <w:szCs w:val="26"/>
                <w:lang w:val="vi-VN"/>
              </w:rPr>
              <w:t xml:space="preserve">) Tổ chức </w:t>
            </w:r>
            <w:r w:rsidRPr="008124F8">
              <w:rPr>
                <w:color w:val="000000"/>
                <w:sz w:val="26"/>
                <w:szCs w:val="26"/>
              </w:rPr>
              <w:t xml:space="preserve">thực hiện hoạt động </w:t>
            </w:r>
            <w:r w:rsidRPr="008124F8">
              <w:rPr>
                <w:color w:val="000000"/>
                <w:sz w:val="26"/>
                <w:szCs w:val="26"/>
                <w:lang w:val="vi-VN"/>
              </w:rPr>
              <w:t xml:space="preserve">kiểm tra </w:t>
            </w:r>
            <w:r w:rsidRPr="008124F8">
              <w:rPr>
                <w:color w:val="000000"/>
                <w:sz w:val="26"/>
                <w:szCs w:val="26"/>
              </w:rPr>
              <w:t>chuyên ngành theo quy định</w:t>
            </w:r>
            <w:r w:rsidRPr="008124F8">
              <w:rPr>
                <w:color w:val="000000"/>
                <w:sz w:val="26"/>
                <w:szCs w:val="26"/>
                <w:lang w:val="vi-VN"/>
              </w:rPr>
              <w:t>.</w:t>
            </w:r>
          </w:p>
          <w:p w14:paraId="3B76DA23" w14:textId="0502FA9A" w:rsidR="00CC2535" w:rsidRPr="008124F8" w:rsidRDefault="00CC2535" w:rsidP="00CC2535">
            <w:pPr>
              <w:spacing w:before="120" w:after="120"/>
              <w:jc w:val="both"/>
              <w:rPr>
                <w:color w:val="000000"/>
                <w:sz w:val="26"/>
                <w:szCs w:val="26"/>
              </w:rPr>
            </w:pPr>
            <w:r w:rsidRPr="008124F8">
              <w:rPr>
                <w:color w:val="000000"/>
                <w:sz w:val="26"/>
                <w:szCs w:val="26"/>
              </w:rPr>
              <w:t xml:space="preserve">2. Sở Tài chính hướng dẫn </w:t>
            </w:r>
            <w:r w:rsidRPr="008124F8">
              <w:rPr>
                <w:sz w:val="26"/>
                <w:szCs w:val="26"/>
              </w:rPr>
              <w:t xml:space="preserve">Ủy ban nhân dân cấp xã </w:t>
            </w:r>
            <w:r w:rsidRPr="008124F8">
              <w:rPr>
                <w:color w:val="000000"/>
                <w:sz w:val="26"/>
                <w:szCs w:val="26"/>
              </w:rPr>
              <w:t>bố trí nguồn kinh phí phục vụ</w:t>
            </w:r>
            <w:r w:rsidRPr="008124F8">
              <w:rPr>
                <w:sz w:val="26"/>
                <w:szCs w:val="26"/>
              </w:rPr>
              <w:t xml:space="preserve"> </w:t>
            </w:r>
            <w:r w:rsidRPr="008124F8">
              <w:rPr>
                <w:sz w:val="26"/>
                <w:szCs w:val="26"/>
                <w:lang w:val="vi-VN"/>
              </w:rPr>
              <w:t>cắm mốc chỉ giới phạm vi bảo vệ đê</w:t>
            </w:r>
            <w:r w:rsidRPr="008124F8">
              <w:rPr>
                <w:sz w:val="26"/>
                <w:szCs w:val="26"/>
              </w:rPr>
              <w:t>; đ</w:t>
            </w:r>
            <w:r w:rsidRPr="008124F8">
              <w:rPr>
                <w:bCs/>
                <w:sz w:val="26"/>
                <w:szCs w:val="26"/>
                <w:lang w:val="vi-VN"/>
              </w:rPr>
              <w:t>ầu tư tu bổ, nâng cấp đối với đê cấp IV, cấp V</w:t>
            </w:r>
            <w:r w:rsidRPr="008124F8">
              <w:rPr>
                <w:bCs/>
                <w:sz w:val="26"/>
                <w:szCs w:val="26"/>
              </w:rPr>
              <w:t>;</w:t>
            </w:r>
            <w:r w:rsidRPr="008124F8">
              <w:rPr>
                <w:sz w:val="26"/>
                <w:szCs w:val="26"/>
              </w:rPr>
              <w:t xml:space="preserve"> </w:t>
            </w:r>
            <w:r w:rsidRPr="008124F8">
              <w:rPr>
                <w:kern w:val="2"/>
                <w:sz w:val="26"/>
                <w:szCs w:val="26"/>
              </w:rPr>
              <w:t xml:space="preserve">di dời công trình, nhà ở hiện có trong phạm vi bảo vệ đê </w:t>
            </w:r>
            <w:r w:rsidRPr="008124F8">
              <w:rPr>
                <w:sz w:val="26"/>
                <w:szCs w:val="26"/>
                <w:lang w:val="vi-VN"/>
              </w:rPr>
              <w:t>cấp IV, cấp V</w:t>
            </w:r>
            <w:r w:rsidRPr="008124F8">
              <w:rPr>
                <w:color w:val="000000"/>
                <w:sz w:val="26"/>
                <w:szCs w:val="26"/>
                <w:lang w:val="vi-VN"/>
              </w:rPr>
              <w:t xml:space="preserve"> theo quy định</w:t>
            </w:r>
            <w:r w:rsidRPr="008124F8">
              <w:rPr>
                <w:color w:val="000000"/>
                <w:sz w:val="26"/>
                <w:szCs w:val="26"/>
              </w:rPr>
              <w:t>.</w:t>
            </w:r>
          </w:p>
          <w:p w14:paraId="599B54BE" w14:textId="77777777" w:rsidR="00CC2535" w:rsidRPr="008124F8" w:rsidRDefault="00CC2535" w:rsidP="00CC2535">
            <w:pPr>
              <w:spacing w:before="120" w:after="120"/>
              <w:jc w:val="both"/>
              <w:rPr>
                <w:sz w:val="26"/>
                <w:szCs w:val="26"/>
              </w:rPr>
            </w:pPr>
            <w:r w:rsidRPr="008124F8">
              <w:rPr>
                <w:color w:val="000000"/>
                <w:sz w:val="26"/>
                <w:szCs w:val="26"/>
              </w:rPr>
              <w:t xml:space="preserve">3. Sở Xây dựng hướng dẫn </w:t>
            </w:r>
            <w:r w:rsidRPr="008124F8">
              <w:rPr>
                <w:sz w:val="26"/>
                <w:szCs w:val="26"/>
              </w:rPr>
              <w:t xml:space="preserve">Ủy ban nhân dân cấp xã cấp Giấy phép xây dựng đối với </w:t>
            </w:r>
            <w:r w:rsidRPr="008124F8">
              <w:rPr>
                <w:kern w:val="2"/>
                <w:sz w:val="26"/>
                <w:szCs w:val="26"/>
              </w:rPr>
              <w:t xml:space="preserve">công trình, nhà ở hiện có trong phạm vi bảo vệ đê </w:t>
            </w:r>
            <w:r w:rsidRPr="008124F8">
              <w:rPr>
                <w:sz w:val="26"/>
                <w:szCs w:val="26"/>
                <w:lang w:val="vi-VN"/>
              </w:rPr>
              <w:t>cấp IV, cấp V</w:t>
            </w:r>
            <w:r w:rsidRPr="008124F8">
              <w:rPr>
                <w:color w:val="000000"/>
                <w:sz w:val="26"/>
                <w:szCs w:val="26"/>
                <w:lang w:val="vi-VN"/>
              </w:rPr>
              <w:t xml:space="preserve"> theo quy định</w:t>
            </w:r>
            <w:r w:rsidRPr="008124F8">
              <w:rPr>
                <w:color w:val="000000"/>
                <w:sz w:val="26"/>
                <w:szCs w:val="26"/>
              </w:rPr>
              <w:t xml:space="preserve"> pháp luật về xây dựng.</w:t>
            </w:r>
          </w:p>
          <w:p w14:paraId="6F660E53" w14:textId="220ED2CD" w:rsidR="00CC2535" w:rsidRPr="008124F8" w:rsidRDefault="00CC2535" w:rsidP="00CC2535">
            <w:pPr>
              <w:spacing w:before="120" w:after="120"/>
              <w:jc w:val="both"/>
              <w:rPr>
                <w:b/>
                <w:bCs/>
                <w:sz w:val="26"/>
                <w:szCs w:val="26"/>
                <w:lang w:val="pt-BR"/>
              </w:rPr>
            </w:pPr>
            <w:r w:rsidRPr="008124F8">
              <w:rPr>
                <w:sz w:val="26"/>
                <w:szCs w:val="26"/>
              </w:rPr>
              <w:t>4</w:t>
            </w:r>
            <w:r w:rsidRPr="008124F8">
              <w:rPr>
                <w:sz w:val="26"/>
                <w:szCs w:val="26"/>
                <w:lang w:val="vi-VN"/>
              </w:rPr>
              <w:t xml:space="preserve">. Các Sở, </w:t>
            </w:r>
            <w:r w:rsidRPr="008124F8">
              <w:rPr>
                <w:sz w:val="26"/>
                <w:szCs w:val="26"/>
              </w:rPr>
              <w:t xml:space="preserve">ban, </w:t>
            </w:r>
            <w:r w:rsidRPr="008124F8">
              <w:rPr>
                <w:sz w:val="26"/>
                <w:szCs w:val="26"/>
                <w:lang w:val="vi-VN"/>
              </w:rPr>
              <w:t xml:space="preserve">ngành </w:t>
            </w:r>
            <w:r w:rsidRPr="008124F8">
              <w:rPr>
                <w:sz w:val="26"/>
                <w:szCs w:val="26"/>
              </w:rPr>
              <w:t xml:space="preserve">có liên quan </w:t>
            </w:r>
            <w:r w:rsidRPr="008124F8">
              <w:rPr>
                <w:sz w:val="26"/>
                <w:szCs w:val="26"/>
                <w:lang w:val="vi-VN"/>
              </w:rPr>
              <w:t xml:space="preserve">theo chức năng, nhiệm vụ có trách nhiệm </w:t>
            </w:r>
            <w:r w:rsidRPr="008124F8">
              <w:rPr>
                <w:sz w:val="26"/>
                <w:szCs w:val="26"/>
              </w:rPr>
              <w:t xml:space="preserve">triển khai </w:t>
            </w:r>
            <w:r w:rsidRPr="008124F8">
              <w:rPr>
                <w:sz w:val="26"/>
                <w:szCs w:val="26"/>
                <w:lang w:val="vi-VN"/>
              </w:rPr>
              <w:t>thực hiện quy định này.</w:t>
            </w:r>
          </w:p>
        </w:tc>
        <w:tc>
          <w:tcPr>
            <w:tcW w:w="4077" w:type="dxa"/>
          </w:tcPr>
          <w:p w14:paraId="39407F16" w14:textId="7FE4ED48" w:rsidR="00CC2535" w:rsidRPr="008124F8" w:rsidRDefault="00CC2535" w:rsidP="00CC2535">
            <w:pPr>
              <w:spacing w:before="40" w:after="40"/>
              <w:ind w:firstLine="397"/>
              <w:jc w:val="both"/>
              <w:rPr>
                <w:rFonts w:cs="Times New Roman"/>
                <w:sz w:val="26"/>
                <w:szCs w:val="26"/>
              </w:rPr>
            </w:pPr>
            <w:r w:rsidRPr="008124F8">
              <w:rPr>
                <w:rFonts w:cs="Times New Roman"/>
                <w:sz w:val="26"/>
                <w:szCs w:val="26"/>
              </w:rPr>
              <w:lastRenderedPageBreak/>
              <w:t xml:space="preserve">Cơ bản giữ nguyên và cập nhật quy định pháp luật hiện hành </w:t>
            </w:r>
          </w:p>
        </w:tc>
      </w:tr>
      <w:tr w:rsidR="00CC2535" w:rsidRPr="008124F8" w14:paraId="0DF07969" w14:textId="77777777" w:rsidTr="006D7038">
        <w:tc>
          <w:tcPr>
            <w:tcW w:w="4815" w:type="dxa"/>
          </w:tcPr>
          <w:p w14:paraId="1D6CDDBD" w14:textId="462C7834" w:rsidR="00CF6753" w:rsidRPr="008124F8" w:rsidRDefault="00CF6753" w:rsidP="00CF6753">
            <w:pPr>
              <w:spacing w:before="40" w:after="40"/>
              <w:ind w:firstLine="397"/>
              <w:jc w:val="both"/>
              <w:rPr>
                <w:rFonts w:cs="Times New Roman"/>
                <w:sz w:val="26"/>
                <w:szCs w:val="26"/>
              </w:rPr>
            </w:pPr>
            <w:r w:rsidRPr="008124F8">
              <w:rPr>
                <w:rFonts w:cs="Times New Roman"/>
                <w:sz w:val="26"/>
                <w:szCs w:val="26"/>
              </w:rPr>
              <w:lastRenderedPageBreak/>
              <w:t>Điều 8. Trách nhiệm của Ủy ban nhân dân cấp huyện</w:t>
            </w:r>
          </w:p>
          <w:p w14:paraId="74836A1B" w14:textId="77777777" w:rsidR="00CF6753" w:rsidRPr="008124F8" w:rsidRDefault="00CF6753" w:rsidP="00CF6753">
            <w:pPr>
              <w:spacing w:before="40" w:after="40"/>
              <w:jc w:val="both"/>
              <w:rPr>
                <w:rFonts w:cs="Times New Roman"/>
                <w:sz w:val="26"/>
                <w:szCs w:val="26"/>
              </w:rPr>
            </w:pPr>
            <w:r w:rsidRPr="008124F8">
              <w:rPr>
                <w:rFonts w:cs="Times New Roman"/>
                <w:sz w:val="26"/>
                <w:szCs w:val="26"/>
              </w:rPr>
              <w:t>1. Quản lý các tuyến đê cấp IV, cấp V trên địa bàn theo quy định tại Khoản 2 Điều 43 Luật Đê điều và các quy định pháp luật khác liên quan.</w:t>
            </w:r>
          </w:p>
          <w:p w14:paraId="33C0A819" w14:textId="330C4100" w:rsidR="00CF6753" w:rsidRPr="008124F8" w:rsidRDefault="00CF6753" w:rsidP="00CF6753">
            <w:pPr>
              <w:spacing w:before="40" w:after="40"/>
              <w:jc w:val="both"/>
              <w:rPr>
                <w:rFonts w:cs="Times New Roman"/>
                <w:sz w:val="26"/>
                <w:szCs w:val="26"/>
              </w:rPr>
            </w:pPr>
            <w:r w:rsidRPr="008124F8">
              <w:rPr>
                <w:rFonts w:cs="Times New Roman"/>
                <w:sz w:val="26"/>
                <w:szCs w:val="26"/>
              </w:rPr>
              <w:t>2. Rà soát, thống kê hiện trạng tỉnh hình vi phạm và xây dựng kế hoạch xử lý, giải tỏa vi phạm trong phạm vi bảo vệ đối với đê cấp IV, cấp V.</w:t>
            </w:r>
          </w:p>
          <w:p w14:paraId="00FD8FC4" w14:textId="77777777" w:rsidR="00CF6753" w:rsidRPr="008124F8" w:rsidRDefault="00CF6753" w:rsidP="00CF6753">
            <w:pPr>
              <w:spacing w:before="40" w:after="40"/>
              <w:jc w:val="both"/>
              <w:rPr>
                <w:rFonts w:cs="Times New Roman"/>
                <w:sz w:val="26"/>
                <w:szCs w:val="26"/>
              </w:rPr>
            </w:pPr>
            <w:r w:rsidRPr="008124F8">
              <w:rPr>
                <w:rFonts w:cs="Times New Roman"/>
                <w:sz w:val="26"/>
                <w:szCs w:val="26"/>
              </w:rPr>
              <w:t>3. Kiểm tra, thanh tra việc thực hiện pháp luật về đê điều; kịp thời xử lý dứt điểm các hành vi vi phạm pháp luật về đê điều thuộc phạm vi địa phương quản lý.</w:t>
            </w:r>
          </w:p>
          <w:p w14:paraId="28AC53FF" w14:textId="3076D437" w:rsidR="00CC2535" w:rsidRPr="008124F8" w:rsidRDefault="00CF6753" w:rsidP="00CF6753">
            <w:pPr>
              <w:spacing w:before="40" w:after="40"/>
              <w:jc w:val="both"/>
              <w:rPr>
                <w:rFonts w:cs="Times New Roman"/>
                <w:sz w:val="26"/>
                <w:szCs w:val="26"/>
              </w:rPr>
            </w:pPr>
            <w:r w:rsidRPr="008124F8">
              <w:rPr>
                <w:rFonts w:cs="Times New Roman"/>
                <w:sz w:val="26"/>
                <w:szCs w:val="26"/>
              </w:rPr>
              <w:t>4. Chỉ đạo chính quyền cấp xã, các cơ quan thông tin tuyên truyền của địa phương phổ biến nội dung của quy định này để nhân dân biết, thực hiện.</w:t>
            </w:r>
          </w:p>
        </w:tc>
        <w:tc>
          <w:tcPr>
            <w:tcW w:w="5103" w:type="dxa"/>
          </w:tcPr>
          <w:p w14:paraId="761F2E1B" w14:textId="1B5CDA44" w:rsidR="00CC2535" w:rsidRPr="008124F8" w:rsidRDefault="00CC2535" w:rsidP="00CC2535">
            <w:pPr>
              <w:spacing w:before="40" w:after="40"/>
              <w:ind w:firstLine="397"/>
              <w:jc w:val="both"/>
              <w:rPr>
                <w:sz w:val="26"/>
                <w:szCs w:val="26"/>
              </w:rPr>
            </w:pPr>
          </w:p>
        </w:tc>
        <w:tc>
          <w:tcPr>
            <w:tcW w:w="4077" w:type="dxa"/>
          </w:tcPr>
          <w:p w14:paraId="2538C529" w14:textId="7ECCABFE" w:rsidR="00CC2535" w:rsidRPr="008124F8" w:rsidRDefault="00CF6753" w:rsidP="00CC2535">
            <w:pPr>
              <w:spacing w:before="40" w:after="40"/>
              <w:ind w:firstLine="397"/>
              <w:jc w:val="both"/>
              <w:rPr>
                <w:rFonts w:cs="Times New Roman"/>
                <w:sz w:val="26"/>
                <w:szCs w:val="26"/>
              </w:rPr>
            </w:pPr>
            <w:r w:rsidRPr="008124F8">
              <w:rPr>
                <w:rFonts w:cs="Times New Roman"/>
                <w:sz w:val="26"/>
                <w:szCs w:val="26"/>
              </w:rPr>
              <w:t>Bỏ quy định Trách nhiệm của Ủy ban nhân dân cấp huyện theo chính quyền địa phương 02 cấp</w:t>
            </w:r>
          </w:p>
        </w:tc>
      </w:tr>
      <w:tr w:rsidR="00CC2535" w:rsidRPr="008124F8" w14:paraId="49A6BB0A" w14:textId="77777777" w:rsidTr="006D7038">
        <w:tc>
          <w:tcPr>
            <w:tcW w:w="4815" w:type="dxa"/>
          </w:tcPr>
          <w:p w14:paraId="357BBB3C" w14:textId="56939BEA" w:rsidR="00370594" w:rsidRPr="008124F8" w:rsidRDefault="00370594" w:rsidP="00370594">
            <w:pPr>
              <w:spacing w:before="120" w:after="60"/>
              <w:ind w:firstLine="720"/>
              <w:jc w:val="both"/>
              <w:rPr>
                <w:b/>
                <w:bCs/>
                <w:iCs/>
                <w:color w:val="000000"/>
                <w:sz w:val="26"/>
                <w:szCs w:val="26"/>
                <w:lang w:val="vi-VN"/>
              </w:rPr>
            </w:pPr>
            <w:r w:rsidRPr="008124F8">
              <w:rPr>
                <w:b/>
                <w:bCs/>
                <w:iCs/>
                <w:color w:val="000000"/>
                <w:sz w:val="26"/>
                <w:szCs w:val="26"/>
                <w:lang w:val="vi-VN"/>
              </w:rPr>
              <w:t xml:space="preserve">Điều </w:t>
            </w:r>
            <w:r w:rsidR="0008720C" w:rsidRPr="008124F8">
              <w:rPr>
                <w:b/>
                <w:bCs/>
                <w:iCs/>
                <w:color w:val="000000"/>
                <w:sz w:val="26"/>
                <w:szCs w:val="26"/>
              </w:rPr>
              <w:t>9</w:t>
            </w:r>
            <w:r w:rsidRPr="008124F8">
              <w:rPr>
                <w:b/>
                <w:bCs/>
                <w:iCs/>
                <w:color w:val="000000"/>
                <w:sz w:val="26"/>
                <w:szCs w:val="26"/>
                <w:lang w:val="vi-VN"/>
              </w:rPr>
              <w:t>. Trách nhiệm của Ủy ban nhân dân cấp xã</w:t>
            </w:r>
          </w:p>
          <w:p w14:paraId="66CAB70C" w14:textId="77777777" w:rsidR="00370594" w:rsidRPr="008124F8" w:rsidRDefault="00370594" w:rsidP="00370594">
            <w:pPr>
              <w:spacing w:before="120" w:after="60"/>
              <w:jc w:val="both"/>
              <w:rPr>
                <w:b/>
                <w:bCs/>
                <w:sz w:val="26"/>
                <w:szCs w:val="26"/>
                <w:lang w:val="vi-VN"/>
              </w:rPr>
            </w:pPr>
            <w:r w:rsidRPr="008124F8">
              <w:rPr>
                <w:color w:val="000000"/>
                <w:sz w:val="26"/>
                <w:szCs w:val="26"/>
                <w:lang w:val="vi-VN"/>
              </w:rPr>
              <w:t>1. Q</w:t>
            </w:r>
            <w:r w:rsidRPr="008124F8">
              <w:rPr>
                <w:color w:val="002060"/>
                <w:sz w:val="26"/>
                <w:szCs w:val="26"/>
                <w:lang w:val="vi-VN"/>
              </w:rPr>
              <w:t xml:space="preserve">uản lý đối với đê </w:t>
            </w:r>
            <w:r w:rsidRPr="008124F8">
              <w:rPr>
                <w:bCs/>
                <w:color w:val="002060"/>
                <w:sz w:val="26"/>
                <w:szCs w:val="26"/>
                <w:lang w:val="vi-VN"/>
              </w:rPr>
              <w:t>cấp IV, cấp V</w:t>
            </w:r>
            <w:r w:rsidRPr="008124F8">
              <w:rPr>
                <w:color w:val="002060"/>
                <w:sz w:val="26"/>
                <w:szCs w:val="26"/>
                <w:lang w:val="vi-VN"/>
              </w:rPr>
              <w:t xml:space="preserve"> theo quy định tại Khoản 3 Điều 43 Luật Đê điều. </w:t>
            </w:r>
          </w:p>
          <w:p w14:paraId="09DD47CA" w14:textId="77777777" w:rsidR="00370594" w:rsidRPr="008124F8" w:rsidRDefault="00370594" w:rsidP="00370594">
            <w:pPr>
              <w:spacing w:before="120" w:after="60"/>
              <w:jc w:val="both"/>
              <w:rPr>
                <w:color w:val="000000"/>
                <w:sz w:val="26"/>
                <w:szCs w:val="26"/>
                <w:lang w:val="vi-VN"/>
              </w:rPr>
            </w:pPr>
            <w:r w:rsidRPr="008124F8">
              <w:rPr>
                <w:color w:val="000000"/>
                <w:sz w:val="26"/>
                <w:szCs w:val="26"/>
                <w:lang w:val="vi-VN"/>
              </w:rPr>
              <w:t>2. Tổ chức, quản lý hoạt động của lực lượng quản lý đê nhân dân trên địa bàn theo quy định.</w:t>
            </w:r>
          </w:p>
          <w:p w14:paraId="09D39760" w14:textId="2EA7D331" w:rsidR="00CC2535" w:rsidRPr="008124F8" w:rsidRDefault="00370594" w:rsidP="00370594">
            <w:pPr>
              <w:spacing w:before="120" w:after="60"/>
              <w:jc w:val="both"/>
              <w:rPr>
                <w:rFonts w:cs="Times New Roman"/>
                <w:sz w:val="26"/>
                <w:szCs w:val="26"/>
              </w:rPr>
            </w:pPr>
            <w:r w:rsidRPr="008124F8">
              <w:rPr>
                <w:color w:val="000000"/>
                <w:sz w:val="26"/>
                <w:szCs w:val="26"/>
                <w:lang w:val="vi-VN"/>
              </w:rPr>
              <w:t xml:space="preserve">3. </w:t>
            </w:r>
            <w:r w:rsidRPr="008124F8">
              <w:rPr>
                <w:sz w:val="26"/>
                <w:szCs w:val="26"/>
                <w:lang w:val="vi-VN"/>
              </w:rPr>
              <w:t xml:space="preserve">Phối hợp với các cơ quan truyền thông thông tin, tuyên truyền, phổ biến cho nhân dân địa phương các văn bản, quy định của </w:t>
            </w:r>
            <w:r w:rsidRPr="008124F8">
              <w:rPr>
                <w:sz w:val="26"/>
                <w:szCs w:val="26"/>
                <w:lang w:val="vi-VN"/>
              </w:rPr>
              <w:lastRenderedPageBreak/>
              <w:t xml:space="preserve">pháp luật về </w:t>
            </w:r>
            <w:r w:rsidRPr="008124F8">
              <w:rPr>
                <w:rFonts w:eastAsia=".VnTime"/>
                <w:sz w:val="26"/>
                <w:szCs w:val="26"/>
                <w:lang w:val="vi-VN"/>
              </w:rPr>
              <w:t xml:space="preserve">đê điều, quy định về hành lang bảo vệ đê </w:t>
            </w:r>
            <w:r w:rsidRPr="008124F8">
              <w:rPr>
                <w:color w:val="002060"/>
                <w:sz w:val="26"/>
                <w:szCs w:val="26"/>
                <w:lang w:val="vi-VN"/>
              </w:rPr>
              <w:t xml:space="preserve">đối với đê </w:t>
            </w:r>
            <w:r w:rsidRPr="008124F8">
              <w:rPr>
                <w:bCs/>
                <w:color w:val="002060"/>
                <w:sz w:val="26"/>
                <w:szCs w:val="26"/>
                <w:lang w:val="vi-VN"/>
              </w:rPr>
              <w:t>cấp IV, cấp V</w:t>
            </w:r>
            <w:r w:rsidRPr="008124F8">
              <w:rPr>
                <w:rFonts w:eastAsia=".VnTime"/>
                <w:sz w:val="26"/>
                <w:szCs w:val="26"/>
                <w:lang w:val="vi-VN"/>
              </w:rPr>
              <w:t>.</w:t>
            </w:r>
          </w:p>
        </w:tc>
        <w:tc>
          <w:tcPr>
            <w:tcW w:w="5103" w:type="dxa"/>
          </w:tcPr>
          <w:p w14:paraId="0D34EAD3" w14:textId="77777777" w:rsidR="00370594" w:rsidRPr="008124F8" w:rsidRDefault="00370594" w:rsidP="00370594">
            <w:pPr>
              <w:spacing w:before="120" w:after="120"/>
              <w:ind w:firstLine="720"/>
              <w:jc w:val="both"/>
              <w:rPr>
                <w:sz w:val="26"/>
                <w:szCs w:val="26"/>
              </w:rPr>
            </w:pPr>
            <w:r w:rsidRPr="008124F8">
              <w:rPr>
                <w:b/>
                <w:bCs/>
                <w:iCs/>
                <w:sz w:val="26"/>
                <w:szCs w:val="26"/>
                <w:lang w:val="vi-VN"/>
              </w:rPr>
              <w:lastRenderedPageBreak/>
              <w:t xml:space="preserve">Điều 9. Trách nhiệm của Ủy ban nhân dân cấp </w:t>
            </w:r>
            <w:r w:rsidRPr="008124F8">
              <w:rPr>
                <w:b/>
                <w:bCs/>
                <w:iCs/>
                <w:sz w:val="26"/>
                <w:szCs w:val="26"/>
              </w:rPr>
              <w:t>xã</w:t>
            </w:r>
          </w:p>
          <w:p w14:paraId="42216690" w14:textId="77777777" w:rsidR="00370594" w:rsidRPr="008124F8" w:rsidRDefault="00370594" w:rsidP="00370594">
            <w:pPr>
              <w:spacing w:before="120" w:after="120"/>
              <w:jc w:val="both"/>
              <w:rPr>
                <w:iCs/>
                <w:sz w:val="26"/>
                <w:szCs w:val="26"/>
              </w:rPr>
            </w:pPr>
            <w:r w:rsidRPr="008124F8">
              <w:rPr>
                <w:sz w:val="26"/>
                <w:szCs w:val="26"/>
                <w:lang w:val="vi-VN"/>
              </w:rPr>
              <w:t xml:space="preserve">1. </w:t>
            </w:r>
            <w:r w:rsidRPr="008124F8">
              <w:rPr>
                <w:sz w:val="26"/>
                <w:szCs w:val="26"/>
              </w:rPr>
              <w:t>Trực tiếp q</w:t>
            </w:r>
            <w:r w:rsidRPr="008124F8">
              <w:rPr>
                <w:sz w:val="26"/>
                <w:szCs w:val="26"/>
                <w:lang w:val="vi-VN"/>
              </w:rPr>
              <w:t xml:space="preserve">uản lý đối với đê cấp IV, cấp V </w:t>
            </w:r>
            <w:r w:rsidRPr="008124F8">
              <w:rPr>
                <w:sz w:val="26"/>
                <w:szCs w:val="26"/>
              </w:rPr>
              <w:t xml:space="preserve">trên địa bàn </w:t>
            </w:r>
            <w:r w:rsidRPr="008124F8">
              <w:rPr>
                <w:sz w:val="26"/>
                <w:szCs w:val="26"/>
                <w:lang w:val="vi-VN"/>
              </w:rPr>
              <w:t xml:space="preserve">theo quy định tại </w:t>
            </w:r>
            <w:r w:rsidRPr="008124F8">
              <w:rPr>
                <w:sz w:val="26"/>
                <w:szCs w:val="26"/>
              </w:rPr>
              <w:t>k</w:t>
            </w:r>
            <w:r w:rsidRPr="008124F8">
              <w:rPr>
                <w:sz w:val="26"/>
                <w:szCs w:val="26"/>
                <w:lang w:val="vi-VN"/>
              </w:rPr>
              <w:t xml:space="preserve">hoản </w:t>
            </w:r>
            <w:r w:rsidRPr="008124F8">
              <w:rPr>
                <w:sz w:val="26"/>
                <w:szCs w:val="26"/>
              </w:rPr>
              <w:t>3</w:t>
            </w:r>
            <w:r w:rsidRPr="008124F8">
              <w:rPr>
                <w:sz w:val="26"/>
                <w:szCs w:val="26"/>
                <w:lang w:val="vi-VN"/>
              </w:rPr>
              <w:t xml:space="preserve"> Điều 43 Luật Đê điều</w:t>
            </w:r>
            <w:r w:rsidRPr="008124F8">
              <w:rPr>
                <w:rFonts w:ascii="Times New Roman Italic" w:hAnsi="Times New Roman Italic"/>
                <w:iCs/>
                <w:sz w:val="26"/>
                <w:szCs w:val="26"/>
              </w:rPr>
              <w:t xml:space="preserve"> </w:t>
            </w:r>
            <w:r w:rsidRPr="008124F8">
              <w:rPr>
                <w:iCs/>
                <w:sz w:val="26"/>
                <w:szCs w:val="26"/>
              </w:rPr>
              <w:t>(đã được sửa đổi, bổ sung bởi Luật số 146/2025/QH15).</w:t>
            </w:r>
          </w:p>
          <w:p w14:paraId="166867D9" w14:textId="77777777" w:rsidR="00370594" w:rsidRPr="008124F8" w:rsidRDefault="00370594" w:rsidP="00370594">
            <w:pPr>
              <w:spacing w:before="120" w:after="120"/>
              <w:jc w:val="both"/>
              <w:rPr>
                <w:color w:val="000000"/>
                <w:sz w:val="26"/>
                <w:szCs w:val="26"/>
              </w:rPr>
            </w:pPr>
            <w:r w:rsidRPr="008124F8">
              <w:rPr>
                <w:sz w:val="26"/>
                <w:szCs w:val="26"/>
                <w:lang w:val="vi-VN"/>
              </w:rPr>
              <w:t xml:space="preserve">2. </w:t>
            </w:r>
            <w:r w:rsidRPr="008124F8">
              <w:rPr>
                <w:color w:val="000000"/>
                <w:sz w:val="26"/>
                <w:szCs w:val="26"/>
                <w:lang w:val="vi-VN"/>
              </w:rPr>
              <w:t>Tổ chức, quản lý hoạt động của lực lượng quản lý đê nhân dân trên địa bàn theo quy định</w:t>
            </w:r>
            <w:r w:rsidRPr="008124F8">
              <w:rPr>
                <w:color w:val="000000"/>
                <w:sz w:val="26"/>
                <w:szCs w:val="26"/>
              </w:rPr>
              <w:t>.</w:t>
            </w:r>
          </w:p>
          <w:p w14:paraId="3E64B8E3" w14:textId="77777777" w:rsidR="00370594" w:rsidRPr="008124F8" w:rsidRDefault="00370594" w:rsidP="00370594">
            <w:pPr>
              <w:spacing w:before="120" w:after="120"/>
              <w:jc w:val="both"/>
              <w:rPr>
                <w:sz w:val="26"/>
                <w:szCs w:val="26"/>
                <w:lang w:val="vi-VN"/>
              </w:rPr>
            </w:pPr>
            <w:r w:rsidRPr="008124F8">
              <w:rPr>
                <w:color w:val="000000"/>
                <w:sz w:val="26"/>
                <w:szCs w:val="26"/>
              </w:rPr>
              <w:t xml:space="preserve">3. </w:t>
            </w:r>
            <w:r w:rsidRPr="008124F8">
              <w:rPr>
                <w:sz w:val="26"/>
                <w:szCs w:val="26"/>
                <w:lang w:val="vi-VN"/>
              </w:rPr>
              <w:t>Cấp giấy phép hoạt động liên quan đến đê cấp IV, cấp V; tổ chức kiểm tra, giám sát</w:t>
            </w:r>
            <w:r w:rsidRPr="008124F8">
              <w:rPr>
                <w:sz w:val="26"/>
                <w:szCs w:val="26"/>
              </w:rPr>
              <w:t xml:space="preserve"> việc </w:t>
            </w:r>
            <w:r w:rsidRPr="008124F8">
              <w:rPr>
                <w:sz w:val="26"/>
                <w:szCs w:val="26"/>
                <w:lang w:val="vi-VN"/>
              </w:rPr>
              <w:t>thực hiện theo giấy phép.</w:t>
            </w:r>
          </w:p>
          <w:p w14:paraId="3915BA20" w14:textId="77777777" w:rsidR="00370594" w:rsidRPr="008124F8" w:rsidRDefault="00370594" w:rsidP="00370594">
            <w:pPr>
              <w:spacing w:before="120" w:after="120"/>
              <w:jc w:val="both"/>
              <w:rPr>
                <w:sz w:val="26"/>
                <w:szCs w:val="26"/>
              </w:rPr>
            </w:pPr>
            <w:r w:rsidRPr="008124F8">
              <w:rPr>
                <w:color w:val="000000"/>
                <w:sz w:val="26"/>
                <w:szCs w:val="26"/>
              </w:rPr>
              <w:lastRenderedPageBreak/>
              <w:t>4</w:t>
            </w:r>
            <w:r w:rsidRPr="008124F8">
              <w:rPr>
                <w:color w:val="000000"/>
                <w:sz w:val="26"/>
                <w:szCs w:val="26"/>
                <w:lang w:val="vi-VN"/>
              </w:rPr>
              <w:t xml:space="preserve">. Tổ chức cắm mốc chỉ giới phạm vi bảo vệ đê </w:t>
            </w:r>
            <w:r w:rsidRPr="008124F8">
              <w:rPr>
                <w:sz w:val="26"/>
                <w:szCs w:val="26"/>
                <w:lang w:val="vi-VN"/>
              </w:rPr>
              <w:t>đê cấp IV, cấp V</w:t>
            </w:r>
            <w:r w:rsidRPr="008124F8">
              <w:rPr>
                <w:sz w:val="26"/>
                <w:szCs w:val="26"/>
              </w:rPr>
              <w:t xml:space="preserve">; quản lý, bảo vệ mốc giới </w:t>
            </w:r>
            <w:r w:rsidRPr="008124F8">
              <w:rPr>
                <w:color w:val="000000"/>
                <w:sz w:val="26"/>
                <w:szCs w:val="26"/>
                <w:lang w:val="vi-VN"/>
              </w:rPr>
              <w:t>trên thực địa</w:t>
            </w:r>
            <w:r w:rsidRPr="008124F8">
              <w:rPr>
                <w:color w:val="000000"/>
                <w:sz w:val="26"/>
                <w:szCs w:val="26"/>
              </w:rPr>
              <w:t>;</w:t>
            </w:r>
            <w:r w:rsidRPr="008124F8">
              <w:rPr>
                <w:sz w:val="26"/>
                <w:szCs w:val="26"/>
              </w:rPr>
              <w:t xml:space="preserve"> x</w:t>
            </w:r>
            <w:r w:rsidRPr="008124F8">
              <w:rPr>
                <w:kern w:val="2"/>
                <w:sz w:val="26"/>
                <w:szCs w:val="26"/>
              </w:rPr>
              <w:t xml:space="preserve">ây dựng kế hoạch và biện pháp thực hiện việc di dời công trình, nhà ở hiện có trong phạm vi bảo vệ đê </w:t>
            </w:r>
            <w:r w:rsidRPr="008124F8">
              <w:rPr>
                <w:sz w:val="26"/>
                <w:szCs w:val="26"/>
                <w:lang w:val="vi-VN"/>
              </w:rPr>
              <w:t>cấp IV, cấp V</w:t>
            </w:r>
            <w:r w:rsidRPr="008124F8">
              <w:rPr>
                <w:color w:val="000000"/>
                <w:sz w:val="26"/>
                <w:szCs w:val="26"/>
                <w:lang w:val="vi-VN"/>
              </w:rPr>
              <w:t xml:space="preserve"> theo quy định;</w:t>
            </w:r>
            <w:r w:rsidRPr="008124F8">
              <w:rPr>
                <w:color w:val="000000"/>
                <w:sz w:val="26"/>
                <w:szCs w:val="26"/>
              </w:rPr>
              <w:t xml:space="preserve"> t</w:t>
            </w:r>
            <w:r w:rsidRPr="008124F8">
              <w:rPr>
                <w:kern w:val="2"/>
                <w:sz w:val="26"/>
                <w:szCs w:val="26"/>
              </w:rPr>
              <w:t xml:space="preserve">ổ chức </w:t>
            </w:r>
            <w:r w:rsidRPr="008124F8">
              <w:rPr>
                <w:sz w:val="26"/>
                <w:szCs w:val="26"/>
                <w:lang w:val="vi-VN"/>
              </w:rPr>
              <w:t>thực hiện việc di dời công trình, nhà ở trong phạm vi bảo vệ đê</w:t>
            </w:r>
            <w:r w:rsidRPr="008124F8">
              <w:rPr>
                <w:sz w:val="26"/>
                <w:szCs w:val="26"/>
              </w:rPr>
              <w:t xml:space="preserve"> đảm bảo đúng thời hạn quy định.</w:t>
            </w:r>
          </w:p>
          <w:p w14:paraId="1192396A" w14:textId="77777777" w:rsidR="00370594" w:rsidRPr="008124F8" w:rsidRDefault="00370594" w:rsidP="00370594">
            <w:pPr>
              <w:spacing w:before="120" w:after="120"/>
              <w:jc w:val="both"/>
              <w:rPr>
                <w:color w:val="000000"/>
                <w:sz w:val="26"/>
                <w:szCs w:val="26"/>
              </w:rPr>
            </w:pPr>
            <w:r w:rsidRPr="008124F8">
              <w:rPr>
                <w:color w:val="000000"/>
                <w:sz w:val="26"/>
                <w:szCs w:val="26"/>
              </w:rPr>
              <w:t>5</w:t>
            </w:r>
            <w:r w:rsidRPr="008124F8">
              <w:rPr>
                <w:color w:val="000000"/>
                <w:sz w:val="26"/>
                <w:szCs w:val="26"/>
                <w:lang w:val="vi-VN"/>
              </w:rPr>
              <w:t xml:space="preserve">. Kiểm tra, </w:t>
            </w:r>
            <w:r w:rsidRPr="008124F8">
              <w:rPr>
                <w:color w:val="000000"/>
                <w:sz w:val="26"/>
                <w:szCs w:val="26"/>
              </w:rPr>
              <w:t xml:space="preserve">ngăn chặn, xử lý hành vi vi phạm </w:t>
            </w:r>
            <w:r w:rsidRPr="008124F8">
              <w:rPr>
                <w:color w:val="000000"/>
                <w:sz w:val="26"/>
                <w:szCs w:val="26"/>
                <w:lang w:val="vi-VN"/>
              </w:rPr>
              <w:t>pháp luật về đê điều</w:t>
            </w:r>
            <w:r w:rsidRPr="008124F8">
              <w:rPr>
                <w:color w:val="000000"/>
                <w:sz w:val="26"/>
                <w:szCs w:val="26"/>
              </w:rPr>
              <w:t xml:space="preserve"> theo thẩm quyền, quy định pháp luật; trường hợp vượt thẩm quyền phải báo cáo cơ quan, người có thẩm quyền để xử lý.</w:t>
            </w:r>
          </w:p>
          <w:p w14:paraId="1562F3C0" w14:textId="11DC13C0" w:rsidR="00CC2535" w:rsidRPr="008124F8" w:rsidRDefault="00370594" w:rsidP="00370594">
            <w:pPr>
              <w:spacing w:before="120" w:after="120"/>
              <w:jc w:val="both"/>
              <w:rPr>
                <w:bCs/>
                <w:sz w:val="26"/>
                <w:szCs w:val="26"/>
              </w:rPr>
            </w:pPr>
            <w:r w:rsidRPr="008124F8">
              <w:rPr>
                <w:color w:val="000000"/>
                <w:sz w:val="26"/>
                <w:szCs w:val="26"/>
              </w:rPr>
              <w:t>6</w:t>
            </w:r>
            <w:r w:rsidRPr="008124F8">
              <w:rPr>
                <w:color w:val="000000"/>
                <w:sz w:val="26"/>
                <w:szCs w:val="26"/>
                <w:lang w:val="vi-VN"/>
              </w:rPr>
              <w:t xml:space="preserve">. </w:t>
            </w:r>
            <w:r w:rsidRPr="008124F8">
              <w:rPr>
                <w:color w:val="000000"/>
                <w:sz w:val="26"/>
                <w:szCs w:val="26"/>
                <w:shd w:val="clear" w:color="auto" w:fill="FFFFFF"/>
              </w:rPr>
              <w:t xml:space="preserve">Tổ chức tuyên truyền, phổ biến, giáo dục pháp luật về đê điều, quy định về </w:t>
            </w:r>
            <w:r w:rsidRPr="008124F8">
              <w:rPr>
                <w:rFonts w:cs="Arial"/>
                <w:noProof/>
                <w:sz w:val="26"/>
                <w:szCs w:val="26"/>
              </w:rPr>
              <w:t xml:space="preserve">quản lý và </w:t>
            </w:r>
            <w:r w:rsidRPr="008124F8">
              <w:rPr>
                <w:rFonts w:cs=".VnTime"/>
                <w:noProof/>
                <w:sz w:val="26"/>
                <w:szCs w:val="26"/>
              </w:rPr>
              <w:t>hành lang b</w:t>
            </w:r>
            <w:r w:rsidRPr="008124F8">
              <w:rPr>
                <w:rFonts w:cs="Arial"/>
                <w:noProof/>
                <w:sz w:val="26"/>
                <w:szCs w:val="26"/>
              </w:rPr>
              <w:t>ả</w:t>
            </w:r>
            <w:r w:rsidRPr="008124F8">
              <w:rPr>
                <w:rFonts w:cs=".VnTime"/>
                <w:noProof/>
                <w:sz w:val="26"/>
                <w:szCs w:val="26"/>
              </w:rPr>
              <w:t>o v</w:t>
            </w:r>
            <w:r w:rsidRPr="008124F8">
              <w:rPr>
                <w:rFonts w:cs="Arial"/>
                <w:noProof/>
                <w:sz w:val="26"/>
                <w:szCs w:val="26"/>
              </w:rPr>
              <w:t>ệ</w:t>
            </w:r>
            <w:r w:rsidRPr="008124F8">
              <w:rPr>
                <w:rFonts w:cs=".VnTime"/>
                <w:noProof/>
                <w:sz w:val="26"/>
                <w:szCs w:val="26"/>
              </w:rPr>
              <w:t xml:space="preserve"> </w:t>
            </w:r>
            <w:r w:rsidRPr="008124F8">
              <w:rPr>
                <w:rFonts w:cs="Arial"/>
                <w:noProof/>
                <w:sz w:val="26"/>
                <w:szCs w:val="26"/>
              </w:rPr>
              <w:t>đ</w:t>
            </w:r>
            <w:r w:rsidRPr="008124F8">
              <w:rPr>
                <w:rFonts w:cs=".VnTime"/>
                <w:noProof/>
                <w:sz w:val="26"/>
                <w:szCs w:val="26"/>
              </w:rPr>
              <w:t>ê đối với đê c</w:t>
            </w:r>
            <w:r w:rsidRPr="008124F8">
              <w:rPr>
                <w:rFonts w:cs="Arial"/>
                <w:noProof/>
                <w:sz w:val="26"/>
                <w:szCs w:val="26"/>
              </w:rPr>
              <w:t>ấ</w:t>
            </w:r>
            <w:r w:rsidRPr="008124F8">
              <w:rPr>
                <w:rFonts w:cs=".VnTime"/>
                <w:noProof/>
                <w:sz w:val="26"/>
                <w:szCs w:val="26"/>
              </w:rPr>
              <w:t>p IV, c</w:t>
            </w:r>
            <w:r w:rsidRPr="008124F8">
              <w:rPr>
                <w:rFonts w:cs="Arial"/>
                <w:noProof/>
                <w:sz w:val="26"/>
                <w:szCs w:val="26"/>
              </w:rPr>
              <w:t>ấ</w:t>
            </w:r>
            <w:r w:rsidRPr="008124F8">
              <w:rPr>
                <w:rFonts w:cs=".VnTime"/>
                <w:noProof/>
                <w:sz w:val="26"/>
                <w:szCs w:val="26"/>
              </w:rPr>
              <w:t xml:space="preserve">p </w:t>
            </w:r>
            <w:r w:rsidRPr="008124F8">
              <w:rPr>
                <w:noProof/>
                <w:sz w:val="26"/>
                <w:szCs w:val="26"/>
              </w:rPr>
              <w:t xml:space="preserve">V </w:t>
            </w:r>
            <w:r w:rsidRPr="008124F8">
              <w:rPr>
                <w:color w:val="000000"/>
                <w:sz w:val="26"/>
                <w:szCs w:val="26"/>
                <w:shd w:val="clear" w:color="auto" w:fill="FFFFFF"/>
              </w:rPr>
              <w:t>tại địa phương.</w:t>
            </w:r>
          </w:p>
        </w:tc>
        <w:tc>
          <w:tcPr>
            <w:tcW w:w="4077" w:type="dxa"/>
          </w:tcPr>
          <w:p w14:paraId="78E201EE" w14:textId="77777777" w:rsidR="007F289A" w:rsidRPr="008124F8" w:rsidRDefault="00370594" w:rsidP="007F289A">
            <w:pPr>
              <w:spacing w:before="120" w:after="120"/>
              <w:jc w:val="both"/>
              <w:rPr>
                <w:iCs/>
                <w:sz w:val="26"/>
                <w:szCs w:val="26"/>
              </w:rPr>
            </w:pPr>
            <w:r w:rsidRPr="008124F8">
              <w:rPr>
                <w:rFonts w:cs="Times New Roman"/>
                <w:sz w:val="26"/>
                <w:szCs w:val="26"/>
              </w:rPr>
              <w:lastRenderedPageBreak/>
              <w:t xml:space="preserve">Bổ sung quy định </w:t>
            </w:r>
            <w:r w:rsidRPr="008124F8">
              <w:rPr>
                <w:bCs/>
                <w:iCs/>
                <w:sz w:val="26"/>
                <w:szCs w:val="26"/>
                <w:lang w:val="vi-VN"/>
              </w:rPr>
              <w:t xml:space="preserve">Trách nhiệm của Ủy ban nhân dân cấp </w:t>
            </w:r>
            <w:r w:rsidRPr="008124F8">
              <w:rPr>
                <w:bCs/>
                <w:iCs/>
                <w:sz w:val="26"/>
                <w:szCs w:val="26"/>
              </w:rPr>
              <w:t>xã</w:t>
            </w:r>
            <w:r w:rsidR="007F289A" w:rsidRPr="008124F8">
              <w:rPr>
                <w:bCs/>
                <w:iCs/>
                <w:sz w:val="26"/>
                <w:szCs w:val="26"/>
              </w:rPr>
              <w:t xml:space="preserve"> theo quy định </w:t>
            </w:r>
            <w:r w:rsidR="007F289A" w:rsidRPr="008124F8">
              <w:rPr>
                <w:sz w:val="26"/>
                <w:szCs w:val="26"/>
              </w:rPr>
              <w:t>k</w:t>
            </w:r>
            <w:r w:rsidR="007F289A" w:rsidRPr="008124F8">
              <w:rPr>
                <w:sz w:val="26"/>
                <w:szCs w:val="26"/>
                <w:lang w:val="vi-VN"/>
              </w:rPr>
              <w:t xml:space="preserve">hoản </w:t>
            </w:r>
            <w:r w:rsidR="007F289A" w:rsidRPr="008124F8">
              <w:rPr>
                <w:sz w:val="26"/>
                <w:szCs w:val="26"/>
              </w:rPr>
              <w:t>3</w:t>
            </w:r>
            <w:r w:rsidR="007F289A" w:rsidRPr="008124F8">
              <w:rPr>
                <w:sz w:val="26"/>
                <w:szCs w:val="26"/>
                <w:lang w:val="vi-VN"/>
              </w:rPr>
              <w:t xml:space="preserve"> Điều 43 Luật Đê điều</w:t>
            </w:r>
            <w:r w:rsidR="007F289A" w:rsidRPr="008124F8">
              <w:rPr>
                <w:rFonts w:ascii="Times New Roman Italic" w:hAnsi="Times New Roman Italic"/>
                <w:iCs/>
                <w:sz w:val="26"/>
                <w:szCs w:val="26"/>
              </w:rPr>
              <w:t xml:space="preserve"> </w:t>
            </w:r>
            <w:r w:rsidR="007F289A" w:rsidRPr="008124F8">
              <w:rPr>
                <w:iCs/>
                <w:sz w:val="26"/>
                <w:szCs w:val="26"/>
              </w:rPr>
              <w:t>(đã được sửa đổi, bổ sung bởi Luật số 146/2025/QH15).</w:t>
            </w:r>
          </w:p>
          <w:p w14:paraId="102DD73B" w14:textId="1D047FA0" w:rsidR="00CC2535" w:rsidRPr="008124F8" w:rsidRDefault="00CC2535" w:rsidP="00CC2535">
            <w:pPr>
              <w:spacing w:before="40" w:after="40"/>
              <w:ind w:firstLine="397"/>
              <w:jc w:val="both"/>
              <w:rPr>
                <w:rFonts w:cs="Times New Roman"/>
                <w:sz w:val="26"/>
                <w:szCs w:val="26"/>
              </w:rPr>
            </w:pPr>
          </w:p>
        </w:tc>
      </w:tr>
      <w:tr w:rsidR="00CC2535" w:rsidRPr="008124F8" w14:paraId="2EA8761B" w14:textId="77777777" w:rsidTr="006D7038">
        <w:tc>
          <w:tcPr>
            <w:tcW w:w="4815" w:type="dxa"/>
          </w:tcPr>
          <w:p w14:paraId="46603EDB" w14:textId="77777777" w:rsidR="006D7038" w:rsidRPr="008124F8" w:rsidRDefault="006D7038" w:rsidP="006D7038">
            <w:pPr>
              <w:spacing w:before="120" w:after="60"/>
              <w:ind w:firstLine="720"/>
              <w:jc w:val="both"/>
              <w:rPr>
                <w:b/>
                <w:bCs/>
                <w:iCs/>
                <w:color w:val="000000"/>
                <w:sz w:val="26"/>
                <w:szCs w:val="26"/>
                <w:lang w:val="vi-VN"/>
              </w:rPr>
            </w:pPr>
            <w:r w:rsidRPr="008124F8">
              <w:rPr>
                <w:b/>
                <w:bCs/>
                <w:iCs/>
                <w:color w:val="000000"/>
                <w:sz w:val="26"/>
                <w:szCs w:val="26"/>
                <w:lang w:val="vi-VN"/>
              </w:rPr>
              <w:lastRenderedPageBreak/>
              <w:t>Điều 1</w:t>
            </w:r>
            <w:r w:rsidRPr="008124F8">
              <w:rPr>
                <w:b/>
                <w:bCs/>
                <w:iCs/>
                <w:color w:val="000000"/>
                <w:sz w:val="26"/>
                <w:szCs w:val="26"/>
              </w:rPr>
              <w:t>1</w:t>
            </w:r>
            <w:r w:rsidRPr="008124F8">
              <w:rPr>
                <w:b/>
                <w:bCs/>
                <w:iCs/>
                <w:color w:val="000000"/>
                <w:sz w:val="26"/>
                <w:szCs w:val="26"/>
                <w:lang w:val="vi-VN"/>
              </w:rPr>
              <w:t>. Khen thưởng và xử lý vi phạm</w:t>
            </w:r>
          </w:p>
          <w:p w14:paraId="755827BB" w14:textId="77777777" w:rsidR="006D7038" w:rsidRPr="008124F8" w:rsidRDefault="006D7038" w:rsidP="006D7038">
            <w:pPr>
              <w:spacing w:before="120" w:after="60"/>
              <w:jc w:val="both"/>
              <w:rPr>
                <w:sz w:val="26"/>
                <w:szCs w:val="26"/>
                <w:lang w:val="vi-VN"/>
              </w:rPr>
            </w:pPr>
            <w:r w:rsidRPr="008124F8">
              <w:rPr>
                <w:sz w:val="26"/>
                <w:szCs w:val="26"/>
                <w:lang w:val="vi-VN"/>
              </w:rPr>
              <w:t>1. Tổ chức, cá nhân có thành tích xuất sắc trong công tác quản lý, bảo vệ đê được khen thưởng theo quy định của pháp luật về thi đua, khen thưởng.</w:t>
            </w:r>
          </w:p>
          <w:p w14:paraId="24EFBEFB" w14:textId="29CFF29E" w:rsidR="00CC2535" w:rsidRPr="008124F8" w:rsidRDefault="006D7038" w:rsidP="008124F8">
            <w:pPr>
              <w:spacing w:before="120" w:after="60"/>
              <w:jc w:val="both"/>
              <w:rPr>
                <w:sz w:val="26"/>
                <w:szCs w:val="26"/>
              </w:rPr>
            </w:pPr>
            <w:r w:rsidRPr="008124F8">
              <w:rPr>
                <w:color w:val="000000"/>
                <w:sz w:val="26"/>
                <w:szCs w:val="26"/>
                <w:lang w:val="vi-VN"/>
              </w:rPr>
              <w:t>2. Tổ chức, cá nhân vi phạm quy định này, tuỳ theo tính chất và mức độ vi phạm sẽ bị xử lý theo quy định của pháp luật.</w:t>
            </w:r>
          </w:p>
        </w:tc>
        <w:tc>
          <w:tcPr>
            <w:tcW w:w="5103" w:type="dxa"/>
          </w:tcPr>
          <w:p w14:paraId="456131B5" w14:textId="77777777" w:rsidR="006D7038" w:rsidRPr="008124F8" w:rsidRDefault="006D7038" w:rsidP="006D7038">
            <w:pPr>
              <w:spacing w:before="120" w:after="120"/>
              <w:ind w:firstLine="720"/>
              <w:jc w:val="both"/>
              <w:rPr>
                <w:b/>
                <w:bCs/>
                <w:iCs/>
                <w:color w:val="000000"/>
                <w:sz w:val="26"/>
                <w:szCs w:val="26"/>
                <w:lang w:val="vi-VN"/>
              </w:rPr>
            </w:pPr>
            <w:r w:rsidRPr="008124F8">
              <w:rPr>
                <w:b/>
                <w:bCs/>
                <w:iCs/>
                <w:color w:val="000000"/>
                <w:sz w:val="26"/>
                <w:szCs w:val="26"/>
                <w:lang w:val="vi-VN"/>
              </w:rPr>
              <w:t>Điều 1</w:t>
            </w:r>
            <w:r w:rsidRPr="008124F8">
              <w:rPr>
                <w:b/>
                <w:bCs/>
                <w:iCs/>
                <w:color w:val="000000"/>
                <w:sz w:val="26"/>
                <w:szCs w:val="26"/>
              </w:rPr>
              <w:t>0</w:t>
            </w:r>
            <w:r w:rsidRPr="008124F8">
              <w:rPr>
                <w:b/>
                <w:bCs/>
                <w:iCs/>
                <w:color w:val="000000"/>
                <w:sz w:val="26"/>
                <w:szCs w:val="26"/>
                <w:lang w:val="vi-VN"/>
              </w:rPr>
              <w:t>. Khen thưởng và xử lý vi phạm</w:t>
            </w:r>
          </w:p>
          <w:p w14:paraId="3CBCBECD" w14:textId="77777777" w:rsidR="006D7038" w:rsidRPr="008124F8" w:rsidRDefault="006D7038" w:rsidP="006D7038">
            <w:pPr>
              <w:spacing w:before="120" w:after="120"/>
              <w:jc w:val="both"/>
              <w:rPr>
                <w:sz w:val="26"/>
                <w:szCs w:val="26"/>
                <w:lang w:val="vi-VN"/>
              </w:rPr>
            </w:pPr>
            <w:r w:rsidRPr="008124F8">
              <w:rPr>
                <w:sz w:val="26"/>
                <w:szCs w:val="26"/>
                <w:lang w:val="vi-VN"/>
              </w:rPr>
              <w:t>1. Tổ chức, cá nhân có thành tích xuất sắc trong công tác quản lý, bảo vệ đê được khen thưởng theo quy định của pháp luật về thi đua, khen thưởng.</w:t>
            </w:r>
          </w:p>
          <w:p w14:paraId="1C7E68CB" w14:textId="73DABEA0" w:rsidR="00CC2535" w:rsidRPr="008124F8" w:rsidRDefault="006D7038" w:rsidP="008124F8">
            <w:pPr>
              <w:spacing w:before="120" w:after="120"/>
              <w:jc w:val="both"/>
              <w:rPr>
                <w:sz w:val="26"/>
                <w:szCs w:val="26"/>
              </w:rPr>
            </w:pPr>
            <w:r w:rsidRPr="008124F8">
              <w:rPr>
                <w:color w:val="000000"/>
                <w:sz w:val="26"/>
                <w:szCs w:val="26"/>
                <w:lang w:val="vi-VN"/>
              </w:rPr>
              <w:t>2. Tổ chức, cá nhân vi phạm quy định này, tuỳ theo tính chất và mức độ vi phạm sẽ bị xử lý theo quy định của pháp luật.</w:t>
            </w:r>
          </w:p>
        </w:tc>
        <w:tc>
          <w:tcPr>
            <w:tcW w:w="4077" w:type="dxa"/>
          </w:tcPr>
          <w:p w14:paraId="388703C5" w14:textId="472A4D94" w:rsidR="00CC2535" w:rsidRPr="008124F8" w:rsidRDefault="006D7038" w:rsidP="00CC2535">
            <w:pPr>
              <w:spacing w:before="40" w:after="40"/>
              <w:ind w:firstLine="397"/>
              <w:jc w:val="both"/>
              <w:rPr>
                <w:rFonts w:cs="Times New Roman"/>
                <w:sz w:val="26"/>
                <w:szCs w:val="26"/>
              </w:rPr>
            </w:pPr>
            <w:r w:rsidRPr="008124F8">
              <w:rPr>
                <w:rFonts w:cs="Times New Roman"/>
                <w:sz w:val="26"/>
                <w:szCs w:val="26"/>
              </w:rPr>
              <w:t>Giữ nguyên</w:t>
            </w:r>
          </w:p>
        </w:tc>
      </w:tr>
      <w:tr w:rsidR="00CC2535" w:rsidRPr="008124F8" w14:paraId="5A0D483E" w14:textId="77777777" w:rsidTr="006D7038">
        <w:tc>
          <w:tcPr>
            <w:tcW w:w="4815" w:type="dxa"/>
          </w:tcPr>
          <w:p w14:paraId="6B8725F6" w14:textId="77777777" w:rsidR="006D7038" w:rsidRPr="008124F8" w:rsidRDefault="006D7038" w:rsidP="006D7038">
            <w:pPr>
              <w:spacing w:before="120" w:after="60"/>
              <w:ind w:firstLine="720"/>
              <w:jc w:val="both"/>
              <w:rPr>
                <w:b/>
                <w:bCs/>
                <w:iCs/>
                <w:color w:val="000000"/>
                <w:sz w:val="26"/>
                <w:szCs w:val="26"/>
                <w:lang w:val="vi-VN"/>
              </w:rPr>
            </w:pPr>
            <w:r w:rsidRPr="008124F8">
              <w:rPr>
                <w:b/>
                <w:bCs/>
                <w:iCs/>
                <w:color w:val="000000"/>
                <w:sz w:val="26"/>
                <w:szCs w:val="26"/>
                <w:lang w:val="vi-VN"/>
              </w:rPr>
              <w:t>Điều 1</w:t>
            </w:r>
            <w:r w:rsidRPr="008124F8">
              <w:rPr>
                <w:b/>
                <w:bCs/>
                <w:iCs/>
                <w:color w:val="000000"/>
                <w:sz w:val="26"/>
                <w:szCs w:val="26"/>
              </w:rPr>
              <w:t>2</w:t>
            </w:r>
            <w:r w:rsidRPr="008124F8">
              <w:rPr>
                <w:b/>
                <w:bCs/>
                <w:iCs/>
                <w:color w:val="000000"/>
                <w:sz w:val="26"/>
                <w:szCs w:val="26"/>
                <w:lang w:val="vi-VN"/>
              </w:rPr>
              <w:t>. Điều khoản thi hành</w:t>
            </w:r>
          </w:p>
          <w:p w14:paraId="3AC841AF" w14:textId="4ACF5B77" w:rsidR="006D7038" w:rsidRPr="008124F8" w:rsidRDefault="006D7038" w:rsidP="006D7038">
            <w:pPr>
              <w:spacing w:before="120" w:after="60"/>
              <w:jc w:val="both"/>
              <w:rPr>
                <w:bCs/>
                <w:sz w:val="26"/>
                <w:szCs w:val="26"/>
                <w:lang w:val="vi-VN"/>
              </w:rPr>
            </w:pPr>
            <w:r w:rsidRPr="008124F8">
              <w:rPr>
                <w:color w:val="000000"/>
                <w:sz w:val="26"/>
                <w:szCs w:val="26"/>
                <w:lang w:val="vi-VN"/>
              </w:rPr>
              <w:t> 1</w:t>
            </w:r>
            <w:r w:rsidRPr="008124F8">
              <w:rPr>
                <w:bCs/>
                <w:sz w:val="26"/>
                <w:szCs w:val="26"/>
                <w:lang w:val="vi-VN"/>
              </w:rPr>
              <w:t xml:space="preserve">. </w:t>
            </w:r>
            <w:r w:rsidRPr="008124F8">
              <w:rPr>
                <w:sz w:val="26"/>
                <w:szCs w:val="26"/>
                <w:lang w:val="vi-VN"/>
              </w:rPr>
              <w:t xml:space="preserve">Giám đốc các Sở, Thủ trưởng các ban, ngành Thành phố, Chủ tịch Ủy ban nhân dân </w:t>
            </w:r>
            <w:r w:rsidRPr="008124F8">
              <w:rPr>
                <w:sz w:val="26"/>
                <w:szCs w:val="26"/>
                <w:lang w:val="vi-VN"/>
              </w:rPr>
              <w:lastRenderedPageBreak/>
              <w:t>các quận, huyện, thị xã, Chủ tịch Ủy ban nhân dân các xã, phường, thị trấn và các cơ quan, đơn vị liên quan trên địa bàn Thành phố căn cứ chức năng, nhiệm vụ, quyền hạn được giao để tổ chức thực hiện quy định này</w:t>
            </w:r>
            <w:r w:rsidRPr="008124F8">
              <w:rPr>
                <w:rFonts w:eastAsia=".VnTime"/>
                <w:sz w:val="26"/>
                <w:szCs w:val="26"/>
                <w:lang w:val="vi-VN"/>
              </w:rPr>
              <w:t>.</w:t>
            </w:r>
          </w:p>
          <w:p w14:paraId="25FD7421" w14:textId="0FF4CEA2" w:rsidR="00CC2535" w:rsidRPr="008124F8" w:rsidRDefault="006D7038" w:rsidP="006D7038">
            <w:pPr>
              <w:spacing w:before="120" w:after="60"/>
              <w:jc w:val="both"/>
              <w:rPr>
                <w:sz w:val="26"/>
                <w:szCs w:val="26"/>
                <w:lang w:val="pt-BR"/>
              </w:rPr>
            </w:pPr>
            <w:r w:rsidRPr="008124F8">
              <w:rPr>
                <w:color w:val="000000"/>
                <w:sz w:val="26"/>
                <w:szCs w:val="26"/>
                <w:lang w:val="vi-VN"/>
              </w:rPr>
              <w:t>2</w:t>
            </w:r>
            <w:r w:rsidRPr="008124F8">
              <w:rPr>
                <w:bCs/>
                <w:sz w:val="26"/>
                <w:szCs w:val="26"/>
                <w:lang w:val="vi-VN"/>
              </w:rPr>
              <w:t>. Trong quá trình tổ chức thực hiện, nếu có khó khăn, vướng mắc, các cấp, các ngành và các tổ chức, cá nhân có liên quan gửi văn bản đề nghị về Sở Nông nghiệp và Phát triển nông thôn để tổng hợp, báo cáo Uỷ ban nhân dân Thành phố xem xét, quyết định./.</w:t>
            </w:r>
          </w:p>
        </w:tc>
        <w:tc>
          <w:tcPr>
            <w:tcW w:w="5103" w:type="dxa"/>
          </w:tcPr>
          <w:p w14:paraId="53B6A5F1" w14:textId="77777777" w:rsidR="006D7038" w:rsidRPr="008124F8" w:rsidRDefault="006D7038" w:rsidP="006D7038">
            <w:pPr>
              <w:spacing w:before="120" w:after="120"/>
              <w:ind w:firstLine="720"/>
              <w:jc w:val="both"/>
              <w:rPr>
                <w:b/>
                <w:bCs/>
                <w:iCs/>
                <w:color w:val="000000"/>
                <w:sz w:val="26"/>
                <w:szCs w:val="26"/>
                <w:lang w:val="vi-VN"/>
              </w:rPr>
            </w:pPr>
            <w:r w:rsidRPr="008124F8">
              <w:rPr>
                <w:b/>
                <w:bCs/>
                <w:iCs/>
                <w:color w:val="000000"/>
                <w:sz w:val="26"/>
                <w:szCs w:val="26"/>
                <w:lang w:val="vi-VN"/>
              </w:rPr>
              <w:lastRenderedPageBreak/>
              <w:t>Điều 1</w:t>
            </w:r>
            <w:r w:rsidRPr="008124F8">
              <w:rPr>
                <w:b/>
                <w:bCs/>
                <w:iCs/>
                <w:color w:val="000000"/>
                <w:sz w:val="26"/>
                <w:szCs w:val="26"/>
              </w:rPr>
              <w:t>1</w:t>
            </w:r>
            <w:r w:rsidRPr="008124F8">
              <w:rPr>
                <w:b/>
                <w:bCs/>
                <w:iCs/>
                <w:color w:val="000000"/>
                <w:sz w:val="26"/>
                <w:szCs w:val="26"/>
                <w:lang w:val="vi-VN"/>
              </w:rPr>
              <w:t>. Điều khoản thi hành</w:t>
            </w:r>
          </w:p>
          <w:p w14:paraId="2108E5FF" w14:textId="41C9DF24" w:rsidR="006D7038" w:rsidRPr="008124F8" w:rsidRDefault="006D7038" w:rsidP="006D7038">
            <w:pPr>
              <w:spacing w:before="120" w:after="120"/>
              <w:jc w:val="both"/>
              <w:rPr>
                <w:bCs/>
                <w:sz w:val="26"/>
                <w:szCs w:val="26"/>
                <w:lang w:val="vi-VN"/>
              </w:rPr>
            </w:pPr>
            <w:r w:rsidRPr="008124F8">
              <w:rPr>
                <w:color w:val="000000"/>
                <w:sz w:val="26"/>
                <w:szCs w:val="26"/>
                <w:lang w:val="vi-VN"/>
              </w:rPr>
              <w:t> 1</w:t>
            </w:r>
            <w:r w:rsidRPr="008124F8">
              <w:rPr>
                <w:bCs/>
                <w:sz w:val="26"/>
                <w:szCs w:val="26"/>
                <w:lang w:val="vi-VN"/>
              </w:rPr>
              <w:t xml:space="preserve">. </w:t>
            </w:r>
            <w:r w:rsidRPr="008124F8">
              <w:rPr>
                <w:sz w:val="26"/>
                <w:szCs w:val="26"/>
                <w:lang w:val="vi-VN"/>
              </w:rPr>
              <w:t xml:space="preserve">Giám đốc các Sở, Thủ trưởng các ban, ngành Thành phố, Chủ tịch Ủy ban nhân dân các </w:t>
            </w:r>
            <w:r w:rsidRPr="008124F8">
              <w:rPr>
                <w:sz w:val="26"/>
                <w:szCs w:val="26"/>
              </w:rPr>
              <w:lastRenderedPageBreak/>
              <w:t xml:space="preserve">phường, </w:t>
            </w:r>
            <w:r w:rsidRPr="008124F8">
              <w:rPr>
                <w:sz w:val="26"/>
                <w:szCs w:val="26"/>
                <w:lang w:val="vi-VN"/>
              </w:rPr>
              <w:t>xã và các cơ quan, đơn vị liên quan trên địa bàn Thành phố căn cứ chức năng, nhiệm vụ, quyền hạn được giao để tổ chức thực hiện quy định này</w:t>
            </w:r>
            <w:r w:rsidRPr="008124F8">
              <w:rPr>
                <w:rFonts w:eastAsia=".VnTime"/>
                <w:sz w:val="26"/>
                <w:szCs w:val="26"/>
                <w:lang w:val="vi-VN"/>
              </w:rPr>
              <w:t>.</w:t>
            </w:r>
          </w:p>
          <w:p w14:paraId="6D6C1A23" w14:textId="77777777" w:rsidR="006D7038" w:rsidRPr="008124F8" w:rsidRDefault="006D7038" w:rsidP="006D7038">
            <w:pPr>
              <w:spacing w:before="120" w:after="120"/>
              <w:jc w:val="both"/>
              <w:rPr>
                <w:bCs/>
                <w:sz w:val="26"/>
                <w:szCs w:val="26"/>
                <w:lang w:val="vi-VN"/>
              </w:rPr>
            </w:pPr>
            <w:r w:rsidRPr="008124F8">
              <w:rPr>
                <w:color w:val="000000"/>
                <w:sz w:val="26"/>
                <w:szCs w:val="26"/>
                <w:lang w:val="vi-VN"/>
              </w:rPr>
              <w:t>2</w:t>
            </w:r>
            <w:r w:rsidRPr="008124F8">
              <w:rPr>
                <w:bCs/>
                <w:sz w:val="26"/>
                <w:szCs w:val="26"/>
                <w:lang w:val="vi-VN"/>
              </w:rPr>
              <w:t xml:space="preserve">. Trong quá trình tổ chức thực hiện, nếu có khó khăn, vướng mắc, các cấp, các ngành và các tổ chức, cá nhân có liên quan gửi văn bản đề nghị về Sở Nông nghiệp và </w:t>
            </w:r>
            <w:r w:rsidRPr="008124F8">
              <w:rPr>
                <w:bCs/>
                <w:sz w:val="26"/>
                <w:szCs w:val="26"/>
              </w:rPr>
              <w:t xml:space="preserve">Môi trường </w:t>
            </w:r>
            <w:r w:rsidRPr="008124F8">
              <w:rPr>
                <w:bCs/>
                <w:sz w:val="26"/>
                <w:szCs w:val="26"/>
                <w:lang w:val="vi-VN"/>
              </w:rPr>
              <w:t>để tổng hợp, báo cáo Uỷ ban nhân dân Thành phố xem xét, quyết định./.</w:t>
            </w:r>
          </w:p>
          <w:p w14:paraId="075CE7AA" w14:textId="77777777" w:rsidR="00CC2535" w:rsidRPr="008124F8" w:rsidRDefault="00CC2535" w:rsidP="00CC2535">
            <w:pPr>
              <w:spacing w:before="40" w:after="40"/>
              <w:ind w:firstLine="397"/>
              <w:jc w:val="both"/>
              <w:rPr>
                <w:b/>
                <w:bCs/>
                <w:sz w:val="26"/>
                <w:szCs w:val="26"/>
                <w:lang w:val="pt-BR"/>
              </w:rPr>
            </w:pPr>
          </w:p>
        </w:tc>
        <w:tc>
          <w:tcPr>
            <w:tcW w:w="4077" w:type="dxa"/>
          </w:tcPr>
          <w:p w14:paraId="123017C9" w14:textId="040A5F25" w:rsidR="00CC2535" w:rsidRPr="008124F8" w:rsidRDefault="006D7038" w:rsidP="00CC2535">
            <w:pPr>
              <w:spacing w:before="40" w:after="40"/>
              <w:ind w:firstLine="397"/>
              <w:jc w:val="both"/>
              <w:rPr>
                <w:rFonts w:cs="Times New Roman"/>
                <w:sz w:val="26"/>
                <w:szCs w:val="26"/>
              </w:rPr>
            </w:pPr>
            <w:r w:rsidRPr="008124F8">
              <w:rPr>
                <w:rFonts w:cs="Times New Roman"/>
                <w:sz w:val="26"/>
                <w:szCs w:val="26"/>
              </w:rPr>
              <w:lastRenderedPageBreak/>
              <w:t>Giữ nguyên</w:t>
            </w:r>
          </w:p>
        </w:tc>
      </w:tr>
    </w:tbl>
    <w:p w14:paraId="07BA7CA9" w14:textId="77777777" w:rsidR="007C3F18" w:rsidRPr="002A7BBB" w:rsidRDefault="007C3F18" w:rsidP="007C3F18">
      <w:pPr>
        <w:spacing w:before="120" w:after="120" w:line="240" w:lineRule="auto"/>
        <w:ind w:firstLine="567"/>
        <w:jc w:val="both"/>
        <w:rPr>
          <w:rFonts w:cs="Times New Roman"/>
          <w:szCs w:val="28"/>
        </w:rPr>
      </w:pPr>
    </w:p>
    <w:sectPr w:rsidR="007C3F18" w:rsidRPr="002A7BBB" w:rsidSect="00C64478">
      <w:pgSz w:w="16840" w:h="11907" w:orient="landscape" w:code="9"/>
      <w:pgMar w:top="1134" w:right="1134" w:bottom="1134" w:left="1701" w:header="0" w:footer="14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imesNewRomanPSMT">
    <w:altName w:val="SimSun"/>
    <w:panose1 w:val="00000000000000000000"/>
    <w:charset w:val="86"/>
    <w:family w:val="auto"/>
    <w:notTrueType/>
    <w:pitch w:val="default"/>
    <w:sig w:usb0="00000000"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80"/>
    <w:rsid w:val="000013C7"/>
    <w:rsid w:val="0000193E"/>
    <w:rsid w:val="00001E9C"/>
    <w:rsid w:val="0000220F"/>
    <w:rsid w:val="00002AB2"/>
    <w:rsid w:val="00004A23"/>
    <w:rsid w:val="00005E96"/>
    <w:rsid w:val="0000606E"/>
    <w:rsid w:val="00007AF7"/>
    <w:rsid w:val="00015282"/>
    <w:rsid w:val="00015BCE"/>
    <w:rsid w:val="00022D75"/>
    <w:rsid w:val="0002353D"/>
    <w:rsid w:val="000237FB"/>
    <w:rsid w:val="00026DB2"/>
    <w:rsid w:val="000351FB"/>
    <w:rsid w:val="00035B62"/>
    <w:rsid w:val="00037F1A"/>
    <w:rsid w:val="0004166A"/>
    <w:rsid w:val="00041904"/>
    <w:rsid w:val="000438DF"/>
    <w:rsid w:val="00043BBA"/>
    <w:rsid w:val="00043EC6"/>
    <w:rsid w:val="000457D2"/>
    <w:rsid w:val="00047CBE"/>
    <w:rsid w:val="00050C59"/>
    <w:rsid w:val="0005294C"/>
    <w:rsid w:val="0005323C"/>
    <w:rsid w:val="000549DB"/>
    <w:rsid w:val="00060579"/>
    <w:rsid w:val="000619D4"/>
    <w:rsid w:val="00062E92"/>
    <w:rsid w:val="00066943"/>
    <w:rsid w:val="0007470C"/>
    <w:rsid w:val="00080D32"/>
    <w:rsid w:val="000829FA"/>
    <w:rsid w:val="00082CE3"/>
    <w:rsid w:val="0008720C"/>
    <w:rsid w:val="0009099A"/>
    <w:rsid w:val="00092781"/>
    <w:rsid w:val="0009360A"/>
    <w:rsid w:val="000943F6"/>
    <w:rsid w:val="00095521"/>
    <w:rsid w:val="0009571A"/>
    <w:rsid w:val="000A0496"/>
    <w:rsid w:val="000A0B9E"/>
    <w:rsid w:val="000A0CCF"/>
    <w:rsid w:val="000A20A7"/>
    <w:rsid w:val="000A23E1"/>
    <w:rsid w:val="000A4F29"/>
    <w:rsid w:val="000B00C0"/>
    <w:rsid w:val="000B07D6"/>
    <w:rsid w:val="000B33B7"/>
    <w:rsid w:val="000B466C"/>
    <w:rsid w:val="000B71BA"/>
    <w:rsid w:val="000C06D7"/>
    <w:rsid w:val="000C0B85"/>
    <w:rsid w:val="000C65BB"/>
    <w:rsid w:val="000C6A47"/>
    <w:rsid w:val="000D09AC"/>
    <w:rsid w:val="000D34C4"/>
    <w:rsid w:val="000D35DC"/>
    <w:rsid w:val="000D551F"/>
    <w:rsid w:val="000E02FE"/>
    <w:rsid w:val="000E162D"/>
    <w:rsid w:val="000E17FB"/>
    <w:rsid w:val="000E568E"/>
    <w:rsid w:val="000E64D4"/>
    <w:rsid w:val="000E6525"/>
    <w:rsid w:val="000E769B"/>
    <w:rsid w:val="000F082F"/>
    <w:rsid w:val="000F0DC0"/>
    <w:rsid w:val="000F3D2C"/>
    <w:rsid w:val="000F3FB1"/>
    <w:rsid w:val="000F6048"/>
    <w:rsid w:val="0010010D"/>
    <w:rsid w:val="0010267F"/>
    <w:rsid w:val="001062BF"/>
    <w:rsid w:val="001102BD"/>
    <w:rsid w:val="00112232"/>
    <w:rsid w:val="00116C26"/>
    <w:rsid w:val="0011768B"/>
    <w:rsid w:val="0012079B"/>
    <w:rsid w:val="001215C6"/>
    <w:rsid w:val="00124110"/>
    <w:rsid w:val="00127CDC"/>
    <w:rsid w:val="0013061C"/>
    <w:rsid w:val="001309AA"/>
    <w:rsid w:val="00130B60"/>
    <w:rsid w:val="00130C9A"/>
    <w:rsid w:val="0013135E"/>
    <w:rsid w:val="001336A7"/>
    <w:rsid w:val="00133DA4"/>
    <w:rsid w:val="00134FF0"/>
    <w:rsid w:val="00135C2F"/>
    <w:rsid w:val="0013631F"/>
    <w:rsid w:val="001363F6"/>
    <w:rsid w:val="00136658"/>
    <w:rsid w:val="00152205"/>
    <w:rsid w:val="00153E39"/>
    <w:rsid w:val="00154A2C"/>
    <w:rsid w:val="001560C4"/>
    <w:rsid w:val="001563DB"/>
    <w:rsid w:val="00157026"/>
    <w:rsid w:val="0015709A"/>
    <w:rsid w:val="00160911"/>
    <w:rsid w:val="00165D8B"/>
    <w:rsid w:val="0016625E"/>
    <w:rsid w:val="001727BE"/>
    <w:rsid w:val="00172C28"/>
    <w:rsid w:val="00174B9F"/>
    <w:rsid w:val="00180C9B"/>
    <w:rsid w:val="00181424"/>
    <w:rsid w:val="00181A07"/>
    <w:rsid w:val="0018243C"/>
    <w:rsid w:val="00183023"/>
    <w:rsid w:val="00185723"/>
    <w:rsid w:val="001858FA"/>
    <w:rsid w:val="00185935"/>
    <w:rsid w:val="00187561"/>
    <w:rsid w:val="00187AEC"/>
    <w:rsid w:val="001908CF"/>
    <w:rsid w:val="001936B1"/>
    <w:rsid w:val="001A0174"/>
    <w:rsid w:val="001A11A5"/>
    <w:rsid w:val="001A336B"/>
    <w:rsid w:val="001A458B"/>
    <w:rsid w:val="001A5FF8"/>
    <w:rsid w:val="001A7A1C"/>
    <w:rsid w:val="001B494F"/>
    <w:rsid w:val="001B5FFF"/>
    <w:rsid w:val="001B62BA"/>
    <w:rsid w:val="001B6835"/>
    <w:rsid w:val="001B7CD1"/>
    <w:rsid w:val="001C00ED"/>
    <w:rsid w:val="001C05E3"/>
    <w:rsid w:val="001C06C5"/>
    <w:rsid w:val="001C36F4"/>
    <w:rsid w:val="001C45FD"/>
    <w:rsid w:val="001C5E9E"/>
    <w:rsid w:val="001C64F7"/>
    <w:rsid w:val="001D3B95"/>
    <w:rsid w:val="001D50F8"/>
    <w:rsid w:val="001D5FA5"/>
    <w:rsid w:val="001E23FA"/>
    <w:rsid w:val="001E2741"/>
    <w:rsid w:val="001E3ADD"/>
    <w:rsid w:val="001E7A59"/>
    <w:rsid w:val="001F015E"/>
    <w:rsid w:val="001F334C"/>
    <w:rsid w:val="001F3572"/>
    <w:rsid w:val="001F35CC"/>
    <w:rsid w:val="001F551D"/>
    <w:rsid w:val="00202927"/>
    <w:rsid w:val="00205DEA"/>
    <w:rsid w:val="0020709F"/>
    <w:rsid w:val="00207183"/>
    <w:rsid w:val="00207930"/>
    <w:rsid w:val="00210127"/>
    <w:rsid w:val="0021511F"/>
    <w:rsid w:val="0021686F"/>
    <w:rsid w:val="0022066D"/>
    <w:rsid w:val="00220E13"/>
    <w:rsid w:val="002227FC"/>
    <w:rsid w:val="00222DDC"/>
    <w:rsid w:val="00223683"/>
    <w:rsid w:val="002272BA"/>
    <w:rsid w:val="00234CD9"/>
    <w:rsid w:val="002354BE"/>
    <w:rsid w:val="00237AF4"/>
    <w:rsid w:val="002458AA"/>
    <w:rsid w:val="00252D0E"/>
    <w:rsid w:val="00254873"/>
    <w:rsid w:val="00255D3A"/>
    <w:rsid w:val="00256589"/>
    <w:rsid w:val="00260130"/>
    <w:rsid w:val="0026210F"/>
    <w:rsid w:val="0026280E"/>
    <w:rsid w:val="002637F3"/>
    <w:rsid w:val="00267D34"/>
    <w:rsid w:val="002701D7"/>
    <w:rsid w:val="00273BCC"/>
    <w:rsid w:val="00275409"/>
    <w:rsid w:val="00275B9C"/>
    <w:rsid w:val="0027793A"/>
    <w:rsid w:val="00280A31"/>
    <w:rsid w:val="00280E36"/>
    <w:rsid w:val="0029004C"/>
    <w:rsid w:val="0029015B"/>
    <w:rsid w:val="00293686"/>
    <w:rsid w:val="00295893"/>
    <w:rsid w:val="00296833"/>
    <w:rsid w:val="002A3243"/>
    <w:rsid w:val="002A6B8A"/>
    <w:rsid w:val="002A7BBB"/>
    <w:rsid w:val="002B1646"/>
    <w:rsid w:val="002B443B"/>
    <w:rsid w:val="002B529B"/>
    <w:rsid w:val="002B6D34"/>
    <w:rsid w:val="002C4C05"/>
    <w:rsid w:val="002C6054"/>
    <w:rsid w:val="002D087C"/>
    <w:rsid w:val="002D394E"/>
    <w:rsid w:val="002D4138"/>
    <w:rsid w:val="002D4ACB"/>
    <w:rsid w:val="002D5D25"/>
    <w:rsid w:val="002E0ED8"/>
    <w:rsid w:val="002E106D"/>
    <w:rsid w:val="002E14A5"/>
    <w:rsid w:val="002E28C1"/>
    <w:rsid w:val="002E4F0B"/>
    <w:rsid w:val="002E6EF6"/>
    <w:rsid w:val="002F06CE"/>
    <w:rsid w:val="002F0DB8"/>
    <w:rsid w:val="002F2DED"/>
    <w:rsid w:val="00300FD0"/>
    <w:rsid w:val="00302336"/>
    <w:rsid w:val="003251CA"/>
    <w:rsid w:val="003262AB"/>
    <w:rsid w:val="00327763"/>
    <w:rsid w:val="0033066E"/>
    <w:rsid w:val="00330DFC"/>
    <w:rsid w:val="00331C2E"/>
    <w:rsid w:val="00333D09"/>
    <w:rsid w:val="00335E4D"/>
    <w:rsid w:val="00336E91"/>
    <w:rsid w:val="00337A48"/>
    <w:rsid w:val="00340BE1"/>
    <w:rsid w:val="0034276C"/>
    <w:rsid w:val="00351974"/>
    <w:rsid w:val="00353B16"/>
    <w:rsid w:val="003605B3"/>
    <w:rsid w:val="003650D3"/>
    <w:rsid w:val="00370594"/>
    <w:rsid w:val="0037689A"/>
    <w:rsid w:val="00380D79"/>
    <w:rsid w:val="00385CFF"/>
    <w:rsid w:val="00387AD9"/>
    <w:rsid w:val="00395373"/>
    <w:rsid w:val="0039562F"/>
    <w:rsid w:val="003A2A31"/>
    <w:rsid w:val="003A4B0D"/>
    <w:rsid w:val="003A515B"/>
    <w:rsid w:val="003A5D16"/>
    <w:rsid w:val="003A6AFA"/>
    <w:rsid w:val="003A6B46"/>
    <w:rsid w:val="003A6B6F"/>
    <w:rsid w:val="003B014E"/>
    <w:rsid w:val="003B05AE"/>
    <w:rsid w:val="003B1C58"/>
    <w:rsid w:val="003B253A"/>
    <w:rsid w:val="003B3461"/>
    <w:rsid w:val="003B56C9"/>
    <w:rsid w:val="003B710C"/>
    <w:rsid w:val="003C51E1"/>
    <w:rsid w:val="003C57B6"/>
    <w:rsid w:val="003C6280"/>
    <w:rsid w:val="003D0F6E"/>
    <w:rsid w:val="003D3514"/>
    <w:rsid w:val="003D39D9"/>
    <w:rsid w:val="003D7204"/>
    <w:rsid w:val="003E16A6"/>
    <w:rsid w:val="003E2A23"/>
    <w:rsid w:val="003E3642"/>
    <w:rsid w:val="003E483C"/>
    <w:rsid w:val="003E5336"/>
    <w:rsid w:val="003F2B52"/>
    <w:rsid w:val="003F2B98"/>
    <w:rsid w:val="003F3BFD"/>
    <w:rsid w:val="003F5CCC"/>
    <w:rsid w:val="00400F46"/>
    <w:rsid w:val="00403E35"/>
    <w:rsid w:val="0040513A"/>
    <w:rsid w:val="0041004E"/>
    <w:rsid w:val="00410400"/>
    <w:rsid w:val="00412D16"/>
    <w:rsid w:val="00416304"/>
    <w:rsid w:val="0042209E"/>
    <w:rsid w:val="004229DB"/>
    <w:rsid w:val="00422ECA"/>
    <w:rsid w:val="00426C11"/>
    <w:rsid w:val="00431BC1"/>
    <w:rsid w:val="004347FD"/>
    <w:rsid w:val="004348B7"/>
    <w:rsid w:val="004425E6"/>
    <w:rsid w:val="00444F20"/>
    <w:rsid w:val="00445585"/>
    <w:rsid w:val="00445C1E"/>
    <w:rsid w:val="00446713"/>
    <w:rsid w:val="00446A9B"/>
    <w:rsid w:val="00447123"/>
    <w:rsid w:val="0045048C"/>
    <w:rsid w:val="004518D1"/>
    <w:rsid w:val="00451EF4"/>
    <w:rsid w:val="00452C49"/>
    <w:rsid w:val="004544DF"/>
    <w:rsid w:val="00463BBF"/>
    <w:rsid w:val="00466BF4"/>
    <w:rsid w:val="00466C64"/>
    <w:rsid w:val="0047237F"/>
    <w:rsid w:val="004725FC"/>
    <w:rsid w:val="00474551"/>
    <w:rsid w:val="0047598A"/>
    <w:rsid w:val="004764DB"/>
    <w:rsid w:val="00480A72"/>
    <w:rsid w:val="00481D54"/>
    <w:rsid w:val="00483CA8"/>
    <w:rsid w:val="0048496B"/>
    <w:rsid w:val="00485FB9"/>
    <w:rsid w:val="00486B55"/>
    <w:rsid w:val="00490421"/>
    <w:rsid w:val="00490B0C"/>
    <w:rsid w:val="0049282A"/>
    <w:rsid w:val="00492B63"/>
    <w:rsid w:val="00493EC9"/>
    <w:rsid w:val="004954CD"/>
    <w:rsid w:val="00495829"/>
    <w:rsid w:val="00496AF1"/>
    <w:rsid w:val="00496CEC"/>
    <w:rsid w:val="00497686"/>
    <w:rsid w:val="004A0EAC"/>
    <w:rsid w:val="004A27E5"/>
    <w:rsid w:val="004A2B2C"/>
    <w:rsid w:val="004A4D0A"/>
    <w:rsid w:val="004A5BA8"/>
    <w:rsid w:val="004A7918"/>
    <w:rsid w:val="004B08D7"/>
    <w:rsid w:val="004B7BD2"/>
    <w:rsid w:val="004C220A"/>
    <w:rsid w:val="004C25B5"/>
    <w:rsid w:val="004C2759"/>
    <w:rsid w:val="004C4DAF"/>
    <w:rsid w:val="004C54EA"/>
    <w:rsid w:val="004C593A"/>
    <w:rsid w:val="004C6809"/>
    <w:rsid w:val="004D0DB7"/>
    <w:rsid w:val="004D12BB"/>
    <w:rsid w:val="004D4218"/>
    <w:rsid w:val="004D4785"/>
    <w:rsid w:val="004E0B33"/>
    <w:rsid w:val="004E2235"/>
    <w:rsid w:val="004E247F"/>
    <w:rsid w:val="004E27C5"/>
    <w:rsid w:val="004E3132"/>
    <w:rsid w:val="004E3669"/>
    <w:rsid w:val="004E36EA"/>
    <w:rsid w:val="004E6066"/>
    <w:rsid w:val="004F4794"/>
    <w:rsid w:val="004F503D"/>
    <w:rsid w:val="004F7719"/>
    <w:rsid w:val="00500ED6"/>
    <w:rsid w:val="00501213"/>
    <w:rsid w:val="0050224A"/>
    <w:rsid w:val="00502D06"/>
    <w:rsid w:val="00504872"/>
    <w:rsid w:val="00505890"/>
    <w:rsid w:val="005074C0"/>
    <w:rsid w:val="00510FCB"/>
    <w:rsid w:val="00511CEE"/>
    <w:rsid w:val="00511DC6"/>
    <w:rsid w:val="005130C2"/>
    <w:rsid w:val="00515554"/>
    <w:rsid w:val="0051601A"/>
    <w:rsid w:val="00522364"/>
    <w:rsid w:val="0052352B"/>
    <w:rsid w:val="005279F2"/>
    <w:rsid w:val="00536AFC"/>
    <w:rsid w:val="00540926"/>
    <w:rsid w:val="005545A7"/>
    <w:rsid w:val="005569FB"/>
    <w:rsid w:val="00556B02"/>
    <w:rsid w:val="00557E25"/>
    <w:rsid w:val="00562229"/>
    <w:rsid w:val="005652D5"/>
    <w:rsid w:val="00565E4B"/>
    <w:rsid w:val="00566056"/>
    <w:rsid w:val="00573E28"/>
    <w:rsid w:val="005764AD"/>
    <w:rsid w:val="00576D6A"/>
    <w:rsid w:val="005779EC"/>
    <w:rsid w:val="00583490"/>
    <w:rsid w:val="0058434E"/>
    <w:rsid w:val="0058494A"/>
    <w:rsid w:val="00585988"/>
    <w:rsid w:val="005861A8"/>
    <w:rsid w:val="005873F9"/>
    <w:rsid w:val="00590A49"/>
    <w:rsid w:val="00592ED5"/>
    <w:rsid w:val="00595610"/>
    <w:rsid w:val="005961EF"/>
    <w:rsid w:val="00596905"/>
    <w:rsid w:val="005A0F9A"/>
    <w:rsid w:val="005A4F19"/>
    <w:rsid w:val="005B1AAD"/>
    <w:rsid w:val="005B1D22"/>
    <w:rsid w:val="005B3352"/>
    <w:rsid w:val="005B6D99"/>
    <w:rsid w:val="005C0577"/>
    <w:rsid w:val="005C22A3"/>
    <w:rsid w:val="005C34FA"/>
    <w:rsid w:val="005C3E47"/>
    <w:rsid w:val="005C5748"/>
    <w:rsid w:val="005C717B"/>
    <w:rsid w:val="005C73E5"/>
    <w:rsid w:val="005C7BF5"/>
    <w:rsid w:val="005D0EBA"/>
    <w:rsid w:val="005D3D89"/>
    <w:rsid w:val="005E1E7F"/>
    <w:rsid w:val="005E375E"/>
    <w:rsid w:val="005E7A85"/>
    <w:rsid w:val="005F063B"/>
    <w:rsid w:val="005F1EDC"/>
    <w:rsid w:val="005F5A45"/>
    <w:rsid w:val="006015B8"/>
    <w:rsid w:val="00610656"/>
    <w:rsid w:val="00610851"/>
    <w:rsid w:val="00610E28"/>
    <w:rsid w:val="006117AD"/>
    <w:rsid w:val="006127B0"/>
    <w:rsid w:val="00612DCE"/>
    <w:rsid w:val="00613531"/>
    <w:rsid w:val="00616A1B"/>
    <w:rsid w:val="006215EC"/>
    <w:rsid w:val="00621CA9"/>
    <w:rsid w:val="006233BC"/>
    <w:rsid w:val="00626408"/>
    <w:rsid w:val="00626F7F"/>
    <w:rsid w:val="0062730F"/>
    <w:rsid w:val="006301CA"/>
    <w:rsid w:val="006314CA"/>
    <w:rsid w:val="006329ED"/>
    <w:rsid w:val="00637C56"/>
    <w:rsid w:val="006402B9"/>
    <w:rsid w:val="0064071E"/>
    <w:rsid w:val="00641A9B"/>
    <w:rsid w:val="006458A8"/>
    <w:rsid w:val="00647350"/>
    <w:rsid w:val="006476B9"/>
    <w:rsid w:val="00647C6F"/>
    <w:rsid w:val="006505CD"/>
    <w:rsid w:val="00650EB7"/>
    <w:rsid w:val="00653557"/>
    <w:rsid w:val="00657A32"/>
    <w:rsid w:val="0066017D"/>
    <w:rsid w:val="006670A7"/>
    <w:rsid w:val="00674877"/>
    <w:rsid w:val="006777A7"/>
    <w:rsid w:val="006820F2"/>
    <w:rsid w:val="00683C8E"/>
    <w:rsid w:val="00684226"/>
    <w:rsid w:val="00685573"/>
    <w:rsid w:val="00685B91"/>
    <w:rsid w:val="00695C3D"/>
    <w:rsid w:val="00697212"/>
    <w:rsid w:val="006A1A2D"/>
    <w:rsid w:val="006A4F20"/>
    <w:rsid w:val="006A6E62"/>
    <w:rsid w:val="006B12B9"/>
    <w:rsid w:val="006B1D42"/>
    <w:rsid w:val="006B2890"/>
    <w:rsid w:val="006B4958"/>
    <w:rsid w:val="006B5420"/>
    <w:rsid w:val="006B5936"/>
    <w:rsid w:val="006C046B"/>
    <w:rsid w:val="006C1B82"/>
    <w:rsid w:val="006C4599"/>
    <w:rsid w:val="006C4A9A"/>
    <w:rsid w:val="006C659A"/>
    <w:rsid w:val="006D7038"/>
    <w:rsid w:val="006E2050"/>
    <w:rsid w:val="006E4765"/>
    <w:rsid w:val="006F1333"/>
    <w:rsid w:val="006F31E6"/>
    <w:rsid w:val="006F3E75"/>
    <w:rsid w:val="006F484C"/>
    <w:rsid w:val="006F7315"/>
    <w:rsid w:val="007065F8"/>
    <w:rsid w:val="007066E0"/>
    <w:rsid w:val="00710A8F"/>
    <w:rsid w:val="007131E4"/>
    <w:rsid w:val="00717A26"/>
    <w:rsid w:val="00722D48"/>
    <w:rsid w:val="0072559E"/>
    <w:rsid w:val="00730AE0"/>
    <w:rsid w:val="00730E0D"/>
    <w:rsid w:val="007311E7"/>
    <w:rsid w:val="00732BF0"/>
    <w:rsid w:val="00735FD3"/>
    <w:rsid w:val="00736457"/>
    <w:rsid w:val="00736666"/>
    <w:rsid w:val="00737311"/>
    <w:rsid w:val="007375F6"/>
    <w:rsid w:val="00737D4D"/>
    <w:rsid w:val="00743B42"/>
    <w:rsid w:val="0074694D"/>
    <w:rsid w:val="007510EB"/>
    <w:rsid w:val="0075206F"/>
    <w:rsid w:val="00754AB3"/>
    <w:rsid w:val="00755C8D"/>
    <w:rsid w:val="00763E3A"/>
    <w:rsid w:val="00773A51"/>
    <w:rsid w:val="00777B6B"/>
    <w:rsid w:val="00782622"/>
    <w:rsid w:val="00785518"/>
    <w:rsid w:val="0078551B"/>
    <w:rsid w:val="00785CB5"/>
    <w:rsid w:val="00791F60"/>
    <w:rsid w:val="007935E2"/>
    <w:rsid w:val="0079519B"/>
    <w:rsid w:val="007952CF"/>
    <w:rsid w:val="00796FE0"/>
    <w:rsid w:val="00797269"/>
    <w:rsid w:val="007A3726"/>
    <w:rsid w:val="007A37C4"/>
    <w:rsid w:val="007A6422"/>
    <w:rsid w:val="007A6902"/>
    <w:rsid w:val="007A6A33"/>
    <w:rsid w:val="007A6D05"/>
    <w:rsid w:val="007C21EA"/>
    <w:rsid w:val="007C3F18"/>
    <w:rsid w:val="007C43A4"/>
    <w:rsid w:val="007D2665"/>
    <w:rsid w:val="007D693A"/>
    <w:rsid w:val="007D7E15"/>
    <w:rsid w:val="007E0952"/>
    <w:rsid w:val="007E1E9F"/>
    <w:rsid w:val="007E53B8"/>
    <w:rsid w:val="007E7349"/>
    <w:rsid w:val="007E7FC9"/>
    <w:rsid w:val="007E7FD1"/>
    <w:rsid w:val="007F1053"/>
    <w:rsid w:val="007F1D8D"/>
    <w:rsid w:val="007F289A"/>
    <w:rsid w:val="007F39D9"/>
    <w:rsid w:val="007F61E6"/>
    <w:rsid w:val="007F729C"/>
    <w:rsid w:val="007F754E"/>
    <w:rsid w:val="007F78FB"/>
    <w:rsid w:val="00802439"/>
    <w:rsid w:val="00803ACF"/>
    <w:rsid w:val="0080411B"/>
    <w:rsid w:val="008047D2"/>
    <w:rsid w:val="008053D7"/>
    <w:rsid w:val="00806D9C"/>
    <w:rsid w:val="00810E02"/>
    <w:rsid w:val="008124F8"/>
    <w:rsid w:val="00812E24"/>
    <w:rsid w:val="008150A3"/>
    <w:rsid w:val="00820CEE"/>
    <w:rsid w:val="00820DF8"/>
    <w:rsid w:val="00827480"/>
    <w:rsid w:val="008275B0"/>
    <w:rsid w:val="00834AFA"/>
    <w:rsid w:val="00834E55"/>
    <w:rsid w:val="00836F33"/>
    <w:rsid w:val="00840842"/>
    <w:rsid w:val="00840935"/>
    <w:rsid w:val="00840FAD"/>
    <w:rsid w:val="008455E3"/>
    <w:rsid w:val="00850260"/>
    <w:rsid w:val="00850C26"/>
    <w:rsid w:val="0085291D"/>
    <w:rsid w:val="00854B9B"/>
    <w:rsid w:val="008606DF"/>
    <w:rsid w:val="00860916"/>
    <w:rsid w:val="00860A53"/>
    <w:rsid w:val="008637F9"/>
    <w:rsid w:val="00863EDA"/>
    <w:rsid w:val="00865BAA"/>
    <w:rsid w:val="008679AF"/>
    <w:rsid w:val="00874AEA"/>
    <w:rsid w:val="00876A61"/>
    <w:rsid w:val="00876A99"/>
    <w:rsid w:val="00883584"/>
    <w:rsid w:val="00883C7B"/>
    <w:rsid w:val="00884AE0"/>
    <w:rsid w:val="00884E81"/>
    <w:rsid w:val="00885BD3"/>
    <w:rsid w:val="008911B8"/>
    <w:rsid w:val="00891B7F"/>
    <w:rsid w:val="00895004"/>
    <w:rsid w:val="00895211"/>
    <w:rsid w:val="00896267"/>
    <w:rsid w:val="0089721F"/>
    <w:rsid w:val="008A07DB"/>
    <w:rsid w:val="008A08D1"/>
    <w:rsid w:val="008A4505"/>
    <w:rsid w:val="008A6EA2"/>
    <w:rsid w:val="008A7782"/>
    <w:rsid w:val="008A7E00"/>
    <w:rsid w:val="008B48D8"/>
    <w:rsid w:val="008B5F9E"/>
    <w:rsid w:val="008B705C"/>
    <w:rsid w:val="008B7A94"/>
    <w:rsid w:val="008C4531"/>
    <w:rsid w:val="008C5835"/>
    <w:rsid w:val="008C73A5"/>
    <w:rsid w:val="008C764E"/>
    <w:rsid w:val="008D2835"/>
    <w:rsid w:val="008D2EC7"/>
    <w:rsid w:val="008D35FF"/>
    <w:rsid w:val="008D4895"/>
    <w:rsid w:val="008D5D32"/>
    <w:rsid w:val="008D6745"/>
    <w:rsid w:val="008D7597"/>
    <w:rsid w:val="008D7ECB"/>
    <w:rsid w:val="008E33C6"/>
    <w:rsid w:val="008E491A"/>
    <w:rsid w:val="008E583A"/>
    <w:rsid w:val="008F0EF8"/>
    <w:rsid w:val="008F1E29"/>
    <w:rsid w:val="008F2210"/>
    <w:rsid w:val="008F4658"/>
    <w:rsid w:val="008F4C7D"/>
    <w:rsid w:val="00904975"/>
    <w:rsid w:val="00915E36"/>
    <w:rsid w:val="0092367A"/>
    <w:rsid w:val="009325DC"/>
    <w:rsid w:val="00932BC4"/>
    <w:rsid w:val="00934327"/>
    <w:rsid w:val="00935637"/>
    <w:rsid w:val="00940013"/>
    <w:rsid w:val="00943647"/>
    <w:rsid w:val="00946C88"/>
    <w:rsid w:val="00952C16"/>
    <w:rsid w:val="0096153F"/>
    <w:rsid w:val="009635E1"/>
    <w:rsid w:val="0096371C"/>
    <w:rsid w:val="009647F0"/>
    <w:rsid w:val="0096583C"/>
    <w:rsid w:val="00966EC5"/>
    <w:rsid w:val="00967BA6"/>
    <w:rsid w:val="009701B9"/>
    <w:rsid w:val="00970ABE"/>
    <w:rsid w:val="00972F13"/>
    <w:rsid w:val="00976D14"/>
    <w:rsid w:val="00977DC1"/>
    <w:rsid w:val="00980477"/>
    <w:rsid w:val="00981849"/>
    <w:rsid w:val="009823C2"/>
    <w:rsid w:val="00983B3C"/>
    <w:rsid w:val="009851CA"/>
    <w:rsid w:val="009855AA"/>
    <w:rsid w:val="0098764C"/>
    <w:rsid w:val="00996A26"/>
    <w:rsid w:val="00997622"/>
    <w:rsid w:val="009A0AF1"/>
    <w:rsid w:val="009A3DB8"/>
    <w:rsid w:val="009B7E52"/>
    <w:rsid w:val="009C0102"/>
    <w:rsid w:val="009C0FE0"/>
    <w:rsid w:val="009C20DB"/>
    <w:rsid w:val="009C59EB"/>
    <w:rsid w:val="009D45A6"/>
    <w:rsid w:val="009E0ED6"/>
    <w:rsid w:val="009E58FA"/>
    <w:rsid w:val="009E7631"/>
    <w:rsid w:val="009E7D4A"/>
    <w:rsid w:val="009E7DC9"/>
    <w:rsid w:val="009F2F41"/>
    <w:rsid w:val="009F38C3"/>
    <w:rsid w:val="009F4B12"/>
    <w:rsid w:val="009F5ED3"/>
    <w:rsid w:val="00A004B0"/>
    <w:rsid w:val="00A02B4C"/>
    <w:rsid w:val="00A03B22"/>
    <w:rsid w:val="00A047B9"/>
    <w:rsid w:val="00A05143"/>
    <w:rsid w:val="00A052B5"/>
    <w:rsid w:val="00A067FC"/>
    <w:rsid w:val="00A1286A"/>
    <w:rsid w:val="00A13513"/>
    <w:rsid w:val="00A17520"/>
    <w:rsid w:val="00A177CE"/>
    <w:rsid w:val="00A22FC7"/>
    <w:rsid w:val="00A2495F"/>
    <w:rsid w:val="00A24DF5"/>
    <w:rsid w:val="00A268FF"/>
    <w:rsid w:val="00A27809"/>
    <w:rsid w:val="00A334AE"/>
    <w:rsid w:val="00A36DD0"/>
    <w:rsid w:val="00A37124"/>
    <w:rsid w:val="00A42542"/>
    <w:rsid w:val="00A429B4"/>
    <w:rsid w:val="00A433C4"/>
    <w:rsid w:val="00A459A2"/>
    <w:rsid w:val="00A45D5F"/>
    <w:rsid w:val="00A46248"/>
    <w:rsid w:val="00A47F8D"/>
    <w:rsid w:val="00A5365A"/>
    <w:rsid w:val="00A5448D"/>
    <w:rsid w:val="00A5665C"/>
    <w:rsid w:val="00A6131B"/>
    <w:rsid w:val="00A61590"/>
    <w:rsid w:val="00A64F52"/>
    <w:rsid w:val="00A715A8"/>
    <w:rsid w:val="00A729A1"/>
    <w:rsid w:val="00A74E68"/>
    <w:rsid w:val="00A802CF"/>
    <w:rsid w:val="00A80A35"/>
    <w:rsid w:val="00A90BF1"/>
    <w:rsid w:val="00A962F4"/>
    <w:rsid w:val="00AA1569"/>
    <w:rsid w:val="00AA51FE"/>
    <w:rsid w:val="00AA7EAD"/>
    <w:rsid w:val="00AB4239"/>
    <w:rsid w:val="00AB5E8C"/>
    <w:rsid w:val="00AB6E34"/>
    <w:rsid w:val="00AC0A3C"/>
    <w:rsid w:val="00AC1F09"/>
    <w:rsid w:val="00AC4837"/>
    <w:rsid w:val="00AC7242"/>
    <w:rsid w:val="00AC724E"/>
    <w:rsid w:val="00AD176B"/>
    <w:rsid w:val="00AD36B5"/>
    <w:rsid w:val="00AE1B45"/>
    <w:rsid w:val="00AF3DF9"/>
    <w:rsid w:val="00AF5E99"/>
    <w:rsid w:val="00B0053D"/>
    <w:rsid w:val="00B00FC4"/>
    <w:rsid w:val="00B015A1"/>
    <w:rsid w:val="00B02A76"/>
    <w:rsid w:val="00B07E98"/>
    <w:rsid w:val="00B10024"/>
    <w:rsid w:val="00B1530C"/>
    <w:rsid w:val="00B1543F"/>
    <w:rsid w:val="00B20236"/>
    <w:rsid w:val="00B21D1A"/>
    <w:rsid w:val="00B231B7"/>
    <w:rsid w:val="00B24618"/>
    <w:rsid w:val="00B26D98"/>
    <w:rsid w:val="00B31E29"/>
    <w:rsid w:val="00B330D1"/>
    <w:rsid w:val="00B362B1"/>
    <w:rsid w:val="00B42818"/>
    <w:rsid w:val="00B42D67"/>
    <w:rsid w:val="00B46D2D"/>
    <w:rsid w:val="00B4712A"/>
    <w:rsid w:val="00B50BA1"/>
    <w:rsid w:val="00B51458"/>
    <w:rsid w:val="00B552EF"/>
    <w:rsid w:val="00B5678D"/>
    <w:rsid w:val="00B62AC2"/>
    <w:rsid w:val="00B651D1"/>
    <w:rsid w:val="00B671C6"/>
    <w:rsid w:val="00B67B0A"/>
    <w:rsid w:val="00B70075"/>
    <w:rsid w:val="00B718CD"/>
    <w:rsid w:val="00B7247E"/>
    <w:rsid w:val="00B727A3"/>
    <w:rsid w:val="00B73B36"/>
    <w:rsid w:val="00B74C42"/>
    <w:rsid w:val="00B74EBC"/>
    <w:rsid w:val="00B752CD"/>
    <w:rsid w:val="00B7719C"/>
    <w:rsid w:val="00B844D4"/>
    <w:rsid w:val="00B85B7D"/>
    <w:rsid w:val="00B91D04"/>
    <w:rsid w:val="00B94980"/>
    <w:rsid w:val="00B95A39"/>
    <w:rsid w:val="00BA096B"/>
    <w:rsid w:val="00BA1D3C"/>
    <w:rsid w:val="00BA2530"/>
    <w:rsid w:val="00BA3718"/>
    <w:rsid w:val="00BB051D"/>
    <w:rsid w:val="00BB5CB7"/>
    <w:rsid w:val="00BB6902"/>
    <w:rsid w:val="00BC3FC4"/>
    <w:rsid w:val="00BC624C"/>
    <w:rsid w:val="00BC69D0"/>
    <w:rsid w:val="00BC6BF6"/>
    <w:rsid w:val="00BD5CA5"/>
    <w:rsid w:val="00BD642A"/>
    <w:rsid w:val="00BE0E66"/>
    <w:rsid w:val="00BE4556"/>
    <w:rsid w:val="00BF2280"/>
    <w:rsid w:val="00BF40FA"/>
    <w:rsid w:val="00BF54FB"/>
    <w:rsid w:val="00BF7636"/>
    <w:rsid w:val="00C01068"/>
    <w:rsid w:val="00C0360F"/>
    <w:rsid w:val="00C07F35"/>
    <w:rsid w:val="00C14570"/>
    <w:rsid w:val="00C14E27"/>
    <w:rsid w:val="00C15CF3"/>
    <w:rsid w:val="00C16348"/>
    <w:rsid w:val="00C20539"/>
    <w:rsid w:val="00C21090"/>
    <w:rsid w:val="00C220EB"/>
    <w:rsid w:val="00C22648"/>
    <w:rsid w:val="00C22894"/>
    <w:rsid w:val="00C24A9C"/>
    <w:rsid w:val="00C24FB6"/>
    <w:rsid w:val="00C250A3"/>
    <w:rsid w:val="00C25FED"/>
    <w:rsid w:val="00C26AAD"/>
    <w:rsid w:val="00C2763A"/>
    <w:rsid w:val="00C33E8F"/>
    <w:rsid w:val="00C34627"/>
    <w:rsid w:val="00C439C0"/>
    <w:rsid w:val="00C43D43"/>
    <w:rsid w:val="00C44691"/>
    <w:rsid w:val="00C45FA3"/>
    <w:rsid w:val="00C4752B"/>
    <w:rsid w:val="00C476A8"/>
    <w:rsid w:val="00C4788A"/>
    <w:rsid w:val="00C531AF"/>
    <w:rsid w:val="00C55D53"/>
    <w:rsid w:val="00C57480"/>
    <w:rsid w:val="00C57CBF"/>
    <w:rsid w:val="00C60017"/>
    <w:rsid w:val="00C61670"/>
    <w:rsid w:val="00C61D07"/>
    <w:rsid w:val="00C62E9C"/>
    <w:rsid w:val="00C64478"/>
    <w:rsid w:val="00C6563B"/>
    <w:rsid w:val="00C678DF"/>
    <w:rsid w:val="00C722F5"/>
    <w:rsid w:val="00C72DAE"/>
    <w:rsid w:val="00C845DD"/>
    <w:rsid w:val="00C870BB"/>
    <w:rsid w:val="00C87AF6"/>
    <w:rsid w:val="00C92500"/>
    <w:rsid w:val="00C944B7"/>
    <w:rsid w:val="00CA00EC"/>
    <w:rsid w:val="00CA1BBE"/>
    <w:rsid w:val="00CA26F3"/>
    <w:rsid w:val="00CA4C77"/>
    <w:rsid w:val="00CA507D"/>
    <w:rsid w:val="00CA6B93"/>
    <w:rsid w:val="00CB45B4"/>
    <w:rsid w:val="00CC1E71"/>
    <w:rsid w:val="00CC2535"/>
    <w:rsid w:val="00CC6403"/>
    <w:rsid w:val="00CC69F2"/>
    <w:rsid w:val="00CD035C"/>
    <w:rsid w:val="00CD0802"/>
    <w:rsid w:val="00CD3A28"/>
    <w:rsid w:val="00CE1622"/>
    <w:rsid w:val="00CE3B0D"/>
    <w:rsid w:val="00CE51FB"/>
    <w:rsid w:val="00CE6666"/>
    <w:rsid w:val="00CE77FC"/>
    <w:rsid w:val="00CE7AF0"/>
    <w:rsid w:val="00CF05D7"/>
    <w:rsid w:val="00CF0E87"/>
    <w:rsid w:val="00CF1902"/>
    <w:rsid w:val="00CF30D1"/>
    <w:rsid w:val="00CF4F4C"/>
    <w:rsid w:val="00CF6753"/>
    <w:rsid w:val="00CF7BB0"/>
    <w:rsid w:val="00D04091"/>
    <w:rsid w:val="00D053A4"/>
    <w:rsid w:val="00D063C1"/>
    <w:rsid w:val="00D071BA"/>
    <w:rsid w:val="00D07743"/>
    <w:rsid w:val="00D1051E"/>
    <w:rsid w:val="00D11FE7"/>
    <w:rsid w:val="00D1230A"/>
    <w:rsid w:val="00D12D20"/>
    <w:rsid w:val="00D135BD"/>
    <w:rsid w:val="00D13CFA"/>
    <w:rsid w:val="00D140CA"/>
    <w:rsid w:val="00D16E7A"/>
    <w:rsid w:val="00D2012C"/>
    <w:rsid w:val="00D2113F"/>
    <w:rsid w:val="00D26613"/>
    <w:rsid w:val="00D27596"/>
    <w:rsid w:val="00D305D5"/>
    <w:rsid w:val="00D313FB"/>
    <w:rsid w:val="00D32715"/>
    <w:rsid w:val="00D32E1F"/>
    <w:rsid w:val="00D3396F"/>
    <w:rsid w:val="00D34DB1"/>
    <w:rsid w:val="00D35D6A"/>
    <w:rsid w:val="00D36A43"/>
    <w:rsid w:val="00D37738"/>
    <w:rsid w:val="00D407D2"/>
    <w:rsid w:val="00D418AC"/>
    <w:rsid w:val="00D438BE"/>
    <w:rsid w:val="00D439BF"/>
    <w:rsid w:val="00D444EA"/>
    <w:rsid w:val="00D44FA5"/>
    <w:rsid w:val="00D4545E"/>
    <w:rsid w:val="00D457EC"/>
    <w:rsid w:val="00D45FC9"/>
    <w:rsid w:val="00D46141"/>
    <w:rsid w:val="00D505E3"/>
    <w:rsid w:val="00D52F6C"/>
    <w:rsid w:val="00D5507E"/>
    <w:rsid w:val="00D604C4"/>
    <w:rsid w:val="00D61BDC"/>
    <w:rsid w:val="00D639A4"/>
    <w:rsid w:val="00D706B4"/>
    <w:rsid w:val="00D7114A"/>
    <w:rsid w:val="00D724C7"/>
    <w:rsid w:val="00D7664B"/>
    <w:rsid w:val="00D834BA"/>
    <w:rsid w:val="00D84097"/>
    <w:rsid w:val="00D90718"/>
    <w:rsid w:val="00D90B9C"/>
    <w:rsid w:val="00D91B9B"/>
    <w:rsid w:val="00D94DC6"/>
    <w:rsid w:val="00D951F2"/>
    <w:rsid w:val="00D96EC4"/>
    <w:rsid w:val="00DA26D6"/>
    <w:rsid w:val="00DA77FD"/>
    <w:rsid w:val="00DB1827"/>
    <w:rsid w:val="00DB2531"/>
    <w:rsid w:val="00DB3502"/>
    <w:rsid w:val="00DB4618"/>
    <w:rsid w:val="00DB4946"/>
    <w:rsid w:val="00DB649D"/>
    <w:rsid w:val="00DC014C"/>
    <w:rsid w:val="00DC2DE0"/>
    <w:rsid w:val="00DD00B3"/>
    <w:rsid w:val="00DD033D"/>
    <w:rsid w:val="00DD138A"/>
    <w:rsid w:val="00DD24FC"/>
    <w:rsid w:val="00DE1349"/>
    <w:rsid w:val="00DE2B70"/>
    <w:rsid w:val="00DE47BC"/>
    <w:rsid w:val="00DE6BD0"/>
    <w:rsid w:val="00DF1430"/>
    <w:rsid w:val="00DF1941"/>
    <w:rsid w:val="00DF51F5"/>
    <w:rsid w:val="00E03071"/>
    <w:rsid w:val="00E0693C"/>
    <w:rsid w:val="00E06993"/>
    <w:rsid w:val="00E1232C"/>
    <w:rsid w:val="00E15FBF"/>
    <w:rsid w:val="00E177DA"/>
    <w:rsid w:val="00E2022F"/>
    <w:rsid w:val="00E23091"/>
    <w:rsid w:val="00E27E88"/>
    <w:rsid w:val="00E314F3"/>
    <w:rsid w:val="00E32716"/>
    <w:rsid w:val="00E329FC"/>
    <w:rsid w:val="00E41808"/>
    <w:rsid w:val="00E43744"/>
    <w:rsid w:val="00E453C3"/>
    <w:rsid w:val="00E4554F"/>
    <w:rsid w:val="00E46D15"/>
    <w:rsid w:val="00E47E8E"/>
    <w:rsid w:val="00E51221"/>
    <w:rsid w:val="00E51EF4"/>
    <w:rsid w:val="00E5361D"/>
    <w:rsid w:val="00E53A74"/>
    <w:rsid w:val="00E541BD"/>
    <w:rsid w:val="00E54EB9"/>
    <w:rsid w:val="00E553E7"/>
    <w:rsid w:val="00E56031"/>
    <w:rsid w:val="00E60CCE"/>
    <w:rsid w:val="00E6474D"/>
    <w:rsid w:val="00E65589"/>
    <w:rsid w:val="00E6781E"/>
    <w:rsid w:val="00E800A4"/>
    <w:rsid w:val="00E8058E"/>
    <w:rsid w:val="00E81C20"/>
    <w:rsid w:val="00E8577F"/>
    <w:rsid w:val="00E87A46"/>
    <w:rsid w:val="00E91AB1"/>
    <w:rsid w:val="00E92B7B"/>
    <w:rsid w:val="00E932DE"/>
    <w:rsid w:val="00E952EE"/>
    <w:rsid w:val="00E95CA6"/>
    <w:rsid w:val="00E96303"/>
    <w:rsid w:val="00E96B03"/>
    <w:rsid w:val="00E97274"/>
    <w:rsid w:val="00EA162E"/>
    <w:rsid w:val="00EA197E"/>
    <w:rsid w:val="00EA510D"/>
    <w:rsid w:val="00EA6CFD"/>
    <w:rsid w:val="00EA72DA"/>
    <w:rsid w:val="00EA73F8"/>
    <w:rsid w:val="00EB08C0"/>
    <w:rsid w:val="00EB50A3"/>
    <w:rsid w:val="00EC447B"/>
    <w:rsid w:val="00EC51B2"/>
    <w:rsid w:val="00ED01F8"/>
    <w:rsid w:val="00ED0F33"/>
    <w:rsid w:val="00ED29FC"/>
    <w:rsid w:val="00ED4D65"/>
    <w:rsid w:val="00ED5B78"/>
    <w:rsid w:val="00EE40EB"/>
    <w:rsid w:val="00EE4B44"/>
    <w:rsid w:val="00EE6E55"/>
    <w:rsid w:val="00EF55D2"/>
    <w:rsid w:val="00F008B0"/>
    <w:rsid w:val="00F023D7"/>
    <w:rsid w:val="00F031E8"/>
    <w:rsid w:val="00F040D9"/>
    <w:rsid w:val="00F061AB"/>
    <w:rsid w:val="00F07F65"/>
    <w:rsid w:val="00F11309"/>
    <w:rsid w:val="00F12B94"/>
    <w:rsid w:val="00F15976"/>
    <w:rsid w:val="00F16B30"/>
    <w:rsid w:val="00F16E4E"/>
    <w:rsid w:val="00F22D44"/>
    <w:rsid w:val="00F23A26"/>
    <w:rsid w:val="00F23B3B"/>
    <w:rsid w:val="00F23FBD"/>
    <w:rsid w:val="00F2416E"/>
    <w:rsid w:val="00F242EE"/>
    <w:rsid w:val="00F25FCE"/>
    <w:rsid w:val="00F26160"/>
    <w:rsid w:val="00F2678F"/>
    <w:rsid w:val="00F27622"/>
    <w:rsid w:val="00F31415"/>
    <w:rsid w:val="00F32F98"/>
    <w:rsid w:val="00F33397"/>
    <w:rsid w:val="00F3418B"/>
    <w:rsid w:val="00F36DAB"/>
    <w:rsid w:val="00F43F5E"/>
    <w:rsid w:val="00F53F3D"/>
    <w:rsid w:val="00F543CD"/>
    <w:rsid w:val="00F546ED"/>
    <w:rsid w:val="00F56312"/>
    <w:rsid w:val="00F57C38"/>
    <w:rsid w:val="00F57E0F"/>
    <w:rsid w:val="00F64E0F"/>
    <w:rsid w:val="00F673A8"/>
    <w:rsid w:val="00F70858"/>
    <w:rsid w:val="00F72033"/>
    <w:rsid w:val="00F72D51"/>
    <w:rsid w:val="00F73F28"/>
    <w:rsid w:val="00F7645F"/>
    <w:rsid w:val="00F77E32"/>
    <w:rsid w:val="00F837F8"/>
    <w:rsid w:val="00F84C9C"/>
    <w:rsid w:val="00F85664"/>
    <w:rsid w:val="00F91F18"/>
    <w:rsid w:val="00F9406E"/>
    <w:rsid w:val="00F94967"/>
    <w:rsid w:val="00F95B0B"/>
    <w:rsid w:val="00F95D90"/>
    <w:rsid w:val="00F963E5"/>
    <w:rsid w:val="00F9688C"/>
    <w:rsid w:val="00F97AA7"/>
    <w:rsid w:val="00F97E51"/>
    <w:rsid w:val="00FA3193"/>
    <w:rsid w:val="00FA66F8"/>
    <w:rsid w:val="00FA67DE"/>
    <w:rsid w:val="00FA6B12"/>
    <w:rsid w:val="00FB0408"/>
    <w:rsid w:val="00FB338C"/>
    <w:rsid w:val="00FB3392"/>
    <w:rsid w:val="00FC2BD2"/>
    <w:rsid w:val="00FC4B8A"/>
    <w:rsid w:val="00FC4E93"/>
    <w:rsid w:val="00FC5817"/>
    <w:rsid w:val="00FC63CF"/>
    <w:rsid w:val="00FC742D"/>
    <w:rsid w:val="00FD2D4F"/>
    <w:rsid w:val="00FD39F6"/>
    <w:rsid w:val="00FE4FA0"/>
    <w:rsid w:val="00FF3AE1"/>
    <w:rsid w:val="00FF3CD0"/>
    <w:rsid w:val="00FF42DB"/>
    <w:rsid w:val="00FF6C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1A24"/>
  <w15:docId w15:val="{DD8E45FC-4E5A-45DF-A9FE-67C500DB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926"/>
  </w:style>
  <w:style w:type="paragraph" w:styleId="Heading2">
    <w:name w:val="heading 2"/>
    <w:aliases w:val="I,1.1 ...,Heading1,Heading 2 Char Char Char,Heading 2 Char Char1,Heading 2 Char1 Char Char,Heading 2 Char Char Char Char1,Heading 2 Char Char Char Char Char Char,Heading 2 Char2,h2,H-2,Heading 2 Char1 Char,Heading 2 Char Char"/>
    <w:basedOn w:val="Normal"/>
    <w:next w:val="Normal"/>
    <w:link w:val="Heading2Char"/>
    <w:qFormat/>
    <w:rsid w:val="002B6D34"/>
    <w:pPr>
      <w:keepNext/>
      <w:spacing w:after="0" w:line="240" w:lineRule="auto"/>
      <w:jc w:val="center"/>
      <w:outlineLvl w:val="1"/>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F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Normal"/>
    <w:rsid w:val="0080411B"/>
    <w:pPr>
      <w:spacing w:before="60" w:after="60" w:line="240" w:lineRule="auto"/>
      <w:ind w:firstLine="720"/>
      <w:jc w:val="both"/>
    </w:pPr>
    <w:rPr>
      <w:rFonts w:ascii=".VnTime" w:eastAsia="Times New Roman" w:hAnsi=".VnTime" w:cs="Times New Roman"/>
      <w:noProof/>
      <w:szCs w:val="20"/>
    </w:rPr>
  </w:style>
  <w:style w:type="character" w:styleId="Hyperlink">
    <w:name w:val="Hyperlink"/>
    <w:basedOn w:val="DefaultParagraphFont"/>
    <w:uiPriority w:val="99"/>
    <w:semiHidden/>
    <w:unhideWhenUsed/>
    <w:rsid w:val="00F97AA7"/>
    <w:rPr>
      <w:color w:val="0000FF"/>
      <w:u w:val="single"/>
    </w:rPr>
  </w:style>
  <w:style w:type="character" w:customStyle="1" w:styleId="fontstyle01">
    <w:name w:val="fontstyle01"/>
    <w:rsid w:val="00F2678F"/>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D43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9BF"/>
    <w:rPr>
      <w:rFonts w:ascii="Segoe UI" w:hAnsi="Segoe UI" w:cs="Segoe UI"/>
      <w:sz w:val="18"/>
      <w:szCs w:val="18"/>
    </w:rPr>
  </w:style>
  <w:style w:type="character" w:customStyle="1" w:styleId="Heading2Char">
    <w:name w:val="Heading 2 Char"/>
    <w:aliases w:val="I Char,1.1 ... Char,Heading1 Char,Heading 2 Char Char Char Char,Heading 2 Char Char1 Char,Heading 2 Char1 Char Char Char,Heading 2 Char Char Char Char1 Char,Heading 2 Char Char Char Char Char Char Char,Heading 2 Char2 Char,h2 Char"/>
    <w:basedOn w:val="DefaultParagraphFont"/>
    <w:link w:val="Heading2"/>
    <w:rsid w:val="002B6D34"/>
    <w:rPr>
      <w:rFonts w:ascii=".VnTime" w:eastAsia="Times New Roman" w:hAnsi=".VnTime" w:cs="Times New Roman"/>
      <w:szCs w:val="20"/>
    </w:rPr>
  </w:style>
  <w:style w:type="paragraph" w:styleId="BodyText3">
    <w:name w:val="Body Text 3"/>
    <w:basedOn w:val="Normal"/>
    <w:link w:val="BodyText3Char"/>
    <w:rsid w:val="002B6D34"/>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6D34"/>
    <w:rPr>
      <w:rFonts w:ascii=".VnTime" w:eastAsia="Times New Roman" w:hAnsi=".VnTime" w:cs="Times New Roman"/>
      <w:sz w:val="16"/>
      <w:szCs w:val="16"/>
    </w:rPr>
  </w:style>
  <w:style w:type="paragraph" w:styleId="ListParagraph">
    <w:name w:val="List Paragraph"/>
    <w:basedOn w:val="Normal"/>
    <w:uiPriority w:val="34"/>
    <w:qFormat/>
    <w:rsid w:val="00B231B7"/>
    <w:pPr>
      <w:ind w:left="720"/>
      <w:contextualSpacing/>
    </w:pPr>
  </w:style>
  <w:style w:type="character" w:styleId="Emphasis">
    <w:name w:val="Emphasis"/>
    <w:basedOn w:val="DefaultParagraphFont"/>
    <w:uiPriority w:val="20"/>
    <w:qFormat/>
    <w:rsid w:val="007F61E6"/>
    <w:rPr>
      <w:i/>
      <w:iCs/>
    </w:rPr>
  </w:style>
  <w:style w:type="character" w:styleId="FootnoteReference">
    <w:name w:val="footnote reference"/>
    <w:basedOn w:val="DefaultParagraphFont"/>
    <w:uiPriority w:val="99"/>
    <w:semiHidden/>
    <w:unhideWhenUsed/>
    <w:rsid w:val="00840935"/>
    <w:rPr>
      <w:vertAlign w:val="superscript"/>
    </w:rPr>
  </w:style>
  <w:style w:type="paragraph" w:styleId="NormalWeb">
    <w:name w:val="Normal (Web)"/>
    <w:aliases w:val="Normal (Web) Char Char Char Char Char,Normal (Web) Char Char Char Char, Char Char Char, Char Char1,Char Char1,Char Char Char,Char Char5,Char Char,Char Char Char Char Char Char Char Char Char Char Char,Обычный (веб)1,Обычный (веб) Знак, Ch,C"/>
    <w:basedOn w:val="Normal"/>
    <w:link w:val="NormalWebChar"/>
    <w:uiPriority w:val="99"/>
    <w:qFormat/>
    <w:rsid w:val="00480A72"/>
    <w:pPr>
      <w:spacing w:before="100" w:beforeAutospacing="1" w:after="100" w:afterAutospacing="1" w:line="240" w:lineRule="auto"/>
    </w:pPr>
    <w:rPr>
      <w:rFonts w:eastAsia="Times New Roman" w:cs="Times New Roman"/>
      <w:sz w:val="24"/>
      <w:szCs w:val="24"/>
      <w:lang w:val="x-none" w:eastAsia="x-none"/>
    </w:rPr>
  </w:style>
  <w:style w:type="character" w:customStyle="1" w:styleId="NormalWebChar">
    <w:name w:val="Normal (Web) Char"/>
    <w:aliases w:val="Normal (Web) Char Char Char Char Char Char,Normal (Web) Char Char Char Char Char1, Char Char Char Char, Char Char1 Char,Char Char1 Char,Char Char Char Char,Char Char5 Char,Char Char Char1,Обычный (веб)1 Char,Обычный (веб) Знак Char"/>
    <w:link w:val="NormalWeb"/>
    <w:uiPriority w:val="99"/>
    <w:locked/>
    <w:rsid w:val="00480A72"/>
    <w:rPr>
      <w:rFonts w:eastAsia="Times New Roman" w:cs="Times New Roman"/>
      <w:sz w:val="24"/>
      <w:szCs w:val="24"/>
      <w:lang w:val="x-none" w:eastAsia="x-none"/>
    </w:rPr>
  </w:style>
  <w:style w:type="character" w:customStyle="1" w:styleId="fontstyle21">
    <w:name w:val="fontstyle21"/>
    <w:basedOn w:val="DefaultParagraphFont"/>
    <w:rsid w:val="00FC742D"/>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FC742D"/>
    <w:rPr>
      <w:rFonts w:ascii="Times New Roman" w:hAnsi="Times New Roman" w:cs="Times New Roman" w:hint="default"/>
      <w:b w:val="0"/>
      <w:bCs w:val="0"/>
      <w:i/>
      <w:iCs/>
      <w:color w:val="000000"/>
      <w:sz w:val="28"/>
      <w:szCs w:val="28"/>
    </w:rPr>
  </w:style>
  <w:style w:type="character" w:customStyle="1" w:styleId="Bodytext2">
    <w:name w:val="Body text (2)_"/>
    <w:link w:val="Bodytext20"/>
    <w:rsid w:val="0062730F"/>
    <w:rPr>
      <w:sz w:val="26"/>
      <w:szCs w:val="26"/>
      <w:shd w:val="clear" w:color="auto" w:fill="FFFFFF"/>
    </w:rPr>
  </w:style>
  <w:style w:type="paragraph" w:customStyle="1" w:styleId="Bodytext20">
    <w:name w:val="Body text (2)"/>
    <w:basedOn w:val="Normal"/>
    <w:link w:val="Bodytext2"/>
    <w:rsid w:val="0062730F"/>
    <w:pPr>
      <w:widowControl w:val="0"/>
      <w:shd w:val="clear" w:color="auto" w:fill="FFFFFF"/>
      <w:spacing w:before="360" w:after="160" w:line="0" w:lineRule="atLeast"/>
      <w:jc w:val="both"/>
    </w:pPr>
    <w:rPr>
      <w:sz w:val="26"/>
      <w:szCs w:val="26"/>
    </w:rPr>
  </w:style>
  <w:style w:type="character" w:styleId="Strong">
    <w:name w:val="Strong"/>
    <w:basedOn w:val="DefaultParagraphFont"/>
    <w:uiPriority w:val="22"/>
    <w:qFormat/>
    <w:rsid w:val="00A729A1"/>
    <w:rPr>
      <w:b/>
      <w:bCs/>
    </w:rPr>
  </w:style>
  <w:style w:type="paragraph" w:styleId="BodyText">
    <w:name w:val="Body Text"/>
    <w:basedOn w:val="Normal"/>
    <w:link w:val="BodyTextChar"/>
    <w:uiPriority w:val="99"/>
    <w:unhideWhenUsed/>
    <w:rsid w:val="00820CEE"/>
    <w:pPr>
      <w:spacing w:after="120"/>
    </w:pPr>
  </w:style>
  <w:style w:type="character" w:customStyle="1" w:styleId="BodyTextChar">
    <w:name w:val="Body Text Char"/>
    <w:basedOn w:val="DefaultParagraphFont"/>
    <w:link w:val="BodyText"/>
    <w:uiPriority w:val="99"/>
    <w:rsid w:val="00820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33">
      <w:bodyDiv w:val="1"/>
      <w:marLeft w:val="0"/>
      <w:marRight w:val="0"/>
      <w:marTop w:val="0"/>
      <w:marBottom w:val="0"/>
      <w:divBdr>
        <w:top w:val="none" w:sz="0" w:space="0" w:color="auto"/>
        <w:left w:val="none" w:sz="0" w:space="0" w:color="auto"/>
        <w:bottom w:val="none" w:sz="0" w:space="0" w:color="auto"/>
        <w:right w:val="none" w:sz="0" w:space="0" w:color="auto"/>
      </w:divBdr>
    </w:div>
    <w:div w:id="154415612">
      <w:bodyDiv w:val="1"/>
      <w:marLeft w:val="0"/>
      <w:marRight w:val="0"/>
      <w:marTop w:val="0"/>
      <w:marBottom w:val="0"/>
      <w:divBdr>
        <w:top w:val="none" w:sz="0" w:space="0" w:color="auto"/>
        <w:left w:val="none" w:sz="0" w:space="0" w:color="auto"/>
        <w:bottom w:val="none" w:sz="0" w:space="0" w:color="auto"/>
        <w:right w:val="none" w:sz="0" w:space="0" w:color="auto"/>
      </w:divBdr>
    </w:div>
    <w:div w:id="1095977530">
      <w:bodyDiv w:val="1"/>
      <w:marLeft w:val="0"/>
      <w:marRight w:val="0"/>
      <w:marTop w:val="0"/>
      <w:marBottom w:val="0"/>
      <w:divBdr>
        <w:top w:val="none" w:sz="0" w:space="0" w:color="auto"/>
        <w:left w:val="none" w:sz="0" w:space="0" w:color="auto"/>
        <w:bottom w:val="none" w:sz="0" w:space="0" w:color="auto"/>
        <w:right w:val="none" w:sz="0" w:space="0" w:color="auto"/>
      </w:divBdr>
    </w:div>
    <w:div w:id="1716419413">
      <w:bodyDiv w:val="1"/>
      <w:marLeft w:val="0"/>
      <w:marRight w:val="0"/>
      <w:marTop w:val="0"/>
      <w:marBottom w:val="0"/>
      <w:divBdr>
        <w:top w:val="none" w:sz="0" w:space="0" w:color="auto"/>
        <w:left w:val="none" w:sz="0" w:space="0" w:color="auto"/>
        <w:bottom w:val="none" w:sz="0" w:space="0" w:color="auto"/>
        <w:right w:val="none" w:sz="0" w:space="0" w:color="auto"/>
      </w:divBdr>
    </w:div>
    <w:div w:id="1909681178">
      <w:bodyDiv w:val="1"/>
      <w:marLeft w:val="0"/>
      <w:marRight w:val="0"/>
      <w:marTop w:val="0"/>
      <w:marBottom w:val="0"/>
      <w:divBdr>
        <w:top w:val="none" w:sz="0" w:space="0" w:color="auto"/>
        <w:left w:val="none" w:sz="0" w:space="0" w:color="auto"/>
        <w:bottom w:val="none" w:sz="0" w:space="0" w:color="auto"/>
        <w:right w:val="none" w:sz="0" w:space="0" w:color="auto"/>
      </w:divBdr>
    </w:div>
    <w:div w:id="21077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26703-F9D1-4042-81EB-520462824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NEW</cp:lastModifiedBy>
  <cp:revision>2</cp:revision>
  <cp:lastPrinted>2026-03-25T02:04:00Z</cp:lastPrinted>
  <dcterms:created xsi:type="dcterms:W3CDTF">2026-03-30T03:25:00Z</dcterms:created>
  <dcterms:modified xsi:type="dcterms:W3CDTF">2026-03-30T03:25:00Z</dcterms:modified>
</cp:coreProperties>
</file>